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7" w:type="dxa"/>
        <w:tblInd w:w="-318" w:type="dxa"/>
        <w:tblLayout w:type="fixed"/>
        <w:tblLook w:val="04A0"/>
      </w:tblPr>
      <w:tblGrid>
        <w:gridCol w:w="1986"/>
        <w:gridCol w:w="708"/>
        <w:gridCol w:w="1316"/>
        <w:gridCol w:w="3362"/>
        <w:gridCol w:w="567"/>
        <w:gridCol w:w="88"/>
        <w:gridCol w:w="1330"/>
      </w:tblGrid>
      <w:tr w:rsidR="00C44F7F" w:rsidRPr="00172B14" w:rsidTr="00B00162">
        <w:trPr>
          <w:trHeight w:val="540"/>
        </w:trPr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F7F" w:rsidRPr="00172B14" w:rsidRDefault="00C44F7F" w:rsidP="00C44F7F">
            <w:pPr>
              <w:widowControl/>
              <w:spacing w:line="44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44"/>
                <w:szCs w:val="44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44"/>
                <w:szCs w:val="44"/>
              </w:rPr>
              <w:t>公共预算收入支出决算总表</w:t>
            </w:r>
            <w:r w:rsidR="000D1F0A">
              <w:rPr>
                <w:rFonts w:ascii="宋体" w:eastAsia="宋体" w:hAnsi="宋体" w:cs="Arial" w:hint="eastAsia"/>
                <w:color w:val="000000"/>
                <w:kern w:val="0"/>
                <w:sz w:val="44"/>
                <w:szCs w:val="44"/>
              </w:rPr>
              <w:t>（附件1）</w:t>
            </w:r>
          </w:p>
        </w:tc>
      </w:tr>
      <w:tr w:rsidR="00C44F7F" w:rsidRPr="00172B14" w:rsidTr="00B00162">
        <w:trPr>
          <w:trHeight w:val="270"/>
        </w:trPr>
        <w:tc>
          <w:tcPr>
            <w:tcW w:w="401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44F7F" w:rsidRPr="00172B14" w:rsidRDefault="00C44F7F" w:rsidP="00C44F7F">
            <w:pPr>
              <w:widowControl/>
              <w:spacing w:line="44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编制单位：深圳市城市管理局(汇总）</w:t>
            </w:r>
          </w:p>
        </w:tc>
        <w:tc>
          <w:tcPr>
            <w:tcW w:w="4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F7F" w:rsidRPr="00172B14" w:rsidRDefault="00C44F7F" w:rsidP="00C44F7F">
            <w:pPr>
              <w:widowControl/>
              <w:spacing w:line="44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44F7F" w:rsidRPr="00172B14" w:rsidRDefault="00C44F7F" w:rsidP="00C44F7F">
            <w:pPr>
              <w:widowControl/>
              <w:spacing w:line="44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C44F7F" w:rsidRPr="00172B14" w:rsidTr="00B00162">
        <w:trPr>
          <w:trHeight w:val="308"/>
        </w:trPr>
        <w:tc>
          <w:tcPr>
            <w:tcW w:w="4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收入</w:t>
            </w:r>
          </w:p>
        </w:tc>
        <w:tc>
          <w:tcPr>
            <w:tcW w:w="5347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支出</w:t>
            </w:r>
          </w:p>
        </w:tc>
      </w:tr>
      <w:tr w:rsidR="00C44F7F" w:rsidRPr="00172B14" w:rsidTr="00C44F7F">
        <w:trPr>
          <w:trHeight w:val="463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行次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决算数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项目(按功能分类)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行次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决算数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栏次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栏次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一、财政拨款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158,333.12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一、一般公共服务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7.66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二、上级补助收入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二、外交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三、事业收入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1,849.78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三、国防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四、经营收入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四、公共安全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五、附属单位缴款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五、教育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六、其他收入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19,871.66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六、科学技术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30.70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七、文化体育与传媒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八、社会保障和就业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1,285.89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九、医疗卫生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448.66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十、节能环保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280.00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十一、城乡社区事务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163,394.90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十二、农林水事务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6,909.26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十三、交通运输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219.51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十四、资源勘探电力信息等事务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十五、商业服务业等事务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十六、金融监管等事务支出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十七、地震灾后恢复重建支出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十八、援助其他地区支出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十九、国土资源气象等事务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34.00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二十、住房保障支出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2,390.77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二十一、粮油物资储备事务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二十二、国债还本付息支出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二十三、其他支出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51.94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本年收入合计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180,054.56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本年支出合计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175,053.29</w:t>
            </w:r>
          </w:p>
        </w:tc>
      </w:tr>
      <w:tr w:rsidR="00C44F7F" w:rsidRPr="00172B14" w:rsidTr="00C44F7F">
        <w:trPr>
          <w:trHeight w:val="61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用事业基金弥补收支差额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15.08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结余分配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86.21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上年结转和结余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11,201.21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年末结转和结余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16,131.36</w:t>
            </w:r>
          </w:p>
        </w:tc>
      </w:tr>
      <w:tr w:rsidR="00C44F7F" w:rsidRPr="00172B14" w:rsidTr="00C44F7F">
        <w:trPr>
          <w:trHeight w:val="30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191,270.86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191,270.86</w:t>
            </w:r>
          </w:p>
        </w:tc>
      </w:tr>
      <w:tr w:rsidR="00C44F7F" w:rsidRPr="00172B14" w:rsidTr="00B00162">
        <w:trPr>
          <w:trHeight w:val="435"/>
        </w:trPr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7F" w:rsidRPr="00172B14" w:rsidRDefault="00C44F7F" w:rsidP="00C44F7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72B1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注：本表反映部门本年度的总收支和年末结转结余情况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，</w:t>
            </w:r>
            <w:r w:rsidRPr="005876E7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含部门预算和政府投资项目收入和支出。</w:t>
            </w:r>
          </w:p>
        </w:tc>
      </w:tr>
    </w:tbl>
    <w:p w:rsidR="00AE1702" w:rsidRPr="00C44F7F" w:rsidRDefault="00AE1702"/>
    <w:sectPr w:rsidR="00AE1702" w:rsidRPr="00C44F7F" w:rsidSect="00AE1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F0A" w:rsidRDefault="000D1F0A" w:rsidP="000D1F0A">
      <w:r>
        <w:separator/>
      </w:r>
    </w:p>
  </w:endnote>
  <w:endnote w:type="continuationSeparator" w:id="0">
    <w:p w:rsidR="000D1F0A" w:rsidRDefault="000D1F0A" w:rsidP="000D1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F0A" w:rsidRDefault="000D1F0A" w:rsidP="000D1F0A">
      <w:r>
        <w:separator/>
      </w:r>
    </w:p>
  </w:footnote>
  <w:footnote w:type="continuationSeparator" w:id="0">
    <w:p w:rsidR="000D1F0A" w:rsidRDefault="000D1F0A" w:rsidP="000D1F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F7F"/>
    <w:rsid w:val="00085AD2"/>
    <w:rsid w:val="000D1F0A"/>
    <w:rsid w:val="00AE1702"/>
    <w:rsid w:val="00C4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1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1F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1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1F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Company>Chinese ORG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2</cp:revision>
  <dcterms:created xsi:type="dcterms:W3CDTF">2014-10-17T06:52:00Z</dcterms:created>
  <dcterms:modified xsi:type="dcterms:W3CDTF">2014-10-17T07:20:00Z</dcterms:modified>
</cp:coreProperties>
</file>