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深圳市装修垃圾全流程监管平台招标文件及评分细则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招标项目需求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装修垃圾全流程监管平台项目。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w:t>
      </w:r>
      <w:r>
        <w:rPr>
          <w:rFonts w:hint="eastAsia" w:ascii="仿宋_GB2312" w:hAnsi="仿宋_GB2312" w:eastAsia="仿宋_GB2312" w:cs="仿宋_GB2312"/>
          <w:sz w:val="32"/>
          <w:szCs w:val="32"/>
          <w:lang w:val="en-US" w:eastAsia="zh-CN"/>
        </w:rPr>
        <w:t>预算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财政预算：82万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，最高投标限价: 82万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三、招标项目需求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（1）总体架构要求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本项目平台包括数据感知层、基础设施层、应用支撑层、应用层和用户层。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（2）系统部署要求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系统平台部署在市政务云，实际的物理结构按照深圳市政务云实际条件和架构方式为准。中标人应根据项目建设管理实际需求，提供资源需求清单，协助采购方向深圳市电子政务资源中心申请项目所需相关资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（3）技术路线要求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开发平台：java（jdk8）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开发工具：eclipse或idea</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数据库：mysql5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操作系统：centos7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系统建设应采用基于J2EE的三层体系结构，保证系统数据的安全性，使应用系统具备良好的灵活性和可拓展性。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采用面向对象的设计方法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标准化的数据接口设计和灵活的系统接口设计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采用HTML5技术增强移动端的应用交互，本项目微信端与Web端将应用最新的HTML5语言技术。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2、项目建设需求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在调研深圳市装修垃圾现状以及装修垃圾参与方需求的基础上，</w:t>
      </w:r>
      <w:r>
        <w:rPr>
          <w:rFonts w:hint="eastAsia" w:ascii="仿宋_GB2312" w:hAnsi="仿宋_GB2312" w:eastAsia="仿宋_GB2312" w:cs="仿宋_GB2312"/>
          <w:sz w:val="32"/>
          <w:szCs w:val="32"/>
        </w:rPr>
        <w:t>开发深圳市装修垃圾全流程监管平台，包括APP端和PC端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并通过市信息安全测评机构的信息</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风险评估和信息安全等级保护二级测评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APP端实现装修垃圾全流程监管功能开发，涵盖个人业主、单位业主、物业单位及装修公司等用户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装修垃圾收运企业、装修垃圾处理企业等</w:t>
      </w:r>
      <w:r>
        <w:rPr>
          <w:rFonts w:hint="eastAsia" w:ascii="仿宋_GB2312" w:hAnsi="仿宋_GB2312" w:eastAsia="仿宋_GB2312" w:cs="仿宋_GB2312"/>
          <w:sz w:val="32"/>
          <w:szCs w:val="32"/>
        </w:rPr>
        <w:t>，开发功能包括</w:t>
      </w:r>
      <w:r>
        <w:rPr>
          <w:rFonts w:hint="eastAsia" w:ascii="仿宋_GB2312" w:hAnsi="仿宋_GB2312" w:eastAsia="仿宋_GB2312" w:cs="仿宋_GB2312"/>
          <w:sz w:val="32"/>
          <w:szCs w:val="32"/>
          <w:lang w:val="en-US" w:eastAsia="zh-CN"/>
        </w:rPr>
        <w:t>且不限于</w:t>
      </w:r>
      <w:r>
        <w:rPr>
          <w:rFonts w:hint="eastAsia" w:ascii="仿宋_GB2312" w:hAnsi="仿宋_GB2312" w:eastAsia="仿宋_GB2312" w:cs="仿宋_GB2312"/>
          <w:sz w:val="32"/>
          <w:szCs w:val="32"/>
        </w:rPr>
        <w:t>：装修申报、发布收运需求、</w:t>
      </w:r>
      <w:r>
        <w:rPr>
          <w:rFonts w:hint="eastAsia" w:ascii="仿宋_GB2312" w:hAnsi="仿宋_GB2312" w:eastAsia="仿宋_GB2312" w:cs="仿宋_GB2312"/>
          <w:sz w:val="32"/>
          <w:szCs w:val="32"/>
          <w:lang w:val="en-US" w:eastAsia="zh-CN"/>
        </w:rPr>
        <w:t>查找</w:t>
      </w:r>
      <w:r>
        <w:rPr>
          <w:rFonts w:hint="eastAsia" w:ascii="仿宋_GB2312" w:hAnsi="仿宋_GB2312" w:eastAsia="仿宋_GB2312" w:cs="仿宋_GB2312"/>
          <w:sz w:val="32"/>
          <w:szCs w:val="32"/>
        </w:rPr>
        <w:t>附近收运企业、上门收运、处理企业申报、处理企业备案审核、进场量及出场量</w:t>
      </w:r>
      <w:r>
        <w:rPr>
          <w:rFonts w:hint="eastAsia" w:ascii="仿宋_GB2312" w:hAnsi="仿宋_GB2312" w:eastAsia="仿宋_GB2312" w:cs="仿宋_GB2312"/>
          <w:sz w:val="32"/>
          <w:szCs w:val="32"/>
          <w:lang w:val="en-US" w:eastAsia="zh-CN"/>
        </w:rPr>
        <w:t>录入</w:t>
      </w:r>
      <w:r>
        <w:rPr>
          <w:rFonts w:hint="eastAsia" w:ascii="仿宋_GB2312" w:hAnsi="仿宋_GB2312" w:eastAsia="仿宋_GB2312" w:cs="仿宋_GB2312"/>
          <w:sz w:val="32"/>
          <w:szCs w:val="32"/>
        </w:rPr>
        <w:t>等功能。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PC端实现装修垃圾全流程管理及数据统计分析应用，开发功能包括</w:t>
      </w:r>
      <w:r>
        <w:rPr>
          <w:rFonts w:hint="eastAsia" w:ascii="仿宋_GB2312" w:hAnsi="仿宋_GB2312" w:eastAsia="仿宋_GB2312" w:cs="仿宋_GB2312"/>
          <w:sz w:val="32"/>
          <w:szCs w:val="32"/>
          <w:lang w:val="en-US" w:eastAsia="zh-CN"/>
        </w:rPr>
        <w:t>且不限于</w:t>
      </w:r>
      <w:r>
        <w:rPr>
          <w:rFonts w:hint="eastAsia" w:ascii="仿宋_GB2312" w:hAnsi="仿宋_GB2312" w:eastAsia="仿宋_GB2312" w:cs="仿宋_GB2312"/>
          <w:sz w:val="32"/>
          <w:szCs w:val="32"/>
        </w:rPr>
        <w:t>：申报管理、收运管理、备案管理、收运企业和处理实施备案信息查询、注册用户管理等功能。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3、接口说明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美丽深圳”微信公众号及“i深圳”APP。本项目以“装修码”形式，部署在“美丽深圳”微信公众号，并在“i深圳”APP的深圳城管专区建设专门的装修垃圾管理模块，跳转至“美丽深圳”中的“装修码”页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四、部署要求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本项目涉及的计算资源均由深圳市云数据中心统一提供。中标人应根据项目建设管理实际需求，协助采购方评估计算资源需求，向深圳市电子政务资源中心申请项目所需相关资源。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系统依托“美丽深圳”微信公众号建设，满足全市装修垃圾全流程监管的需求，先行在龙华区结合装修垃圾管理试点工作进行试运行。试运行期间系统部署于公有云（服务器租赁期不少于4个月），通过</w:t>
      </w:r>
      <w:r>
        <w:rPr>
          <w:rFonts w:hint="eastAsia" w:ascii="仿宋_GB2312" w:hAnsi="仿宋_GB2312" w:eastAsia="仿宋_GB2312" w:cs="仿宋_GB2312"/>
          <w:sz w:val="32"/>
          <w:szCs w:val="32"/>
          <w:lang w:val="en-US" w:eastAsia="zh-CN"/>
        </w:rPr>
        <w:t>市信息安全测评机构的信息</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风险评估和信息安全等级保护二级测评</w:t>
      </w:r>
      <w:r>
        <w:rPr>
          <w:rFonts w:hint="eastAsia" w:ascii="仿宋_GB2312" w:hAnsi="仿宋_GB2312" w:eastAsia="仿宋_GB2312" w:cs="仿宋_GB2312"/>
          <w:sz w:val="32"/>
          <w:szCs w:val="32"/>
        </w:rPr>
        <w:t>后与“i深圳”APP平台对接，部署于深圳市电子政务云，并根据装修垃圾管理试点工作进展情况适时将系统推广到全市使用。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五、安全测评要求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中标人应在合同规定时间内，除需</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招标范围内所界定的工作</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通过双方认可的验收</w:t>
      </w:r>
      <w:r>
        <w:rPr>
          <w:rFonts w:hint="eastAsia" w:ascii="仿宋_GB2312" w:hAnsi="仿宋_GB2312" w:eastAsia="仿宋_GB2312" w:cs="仿宋_GB2312"/>
          <w:sz w:val="32"/>
          <w:szCs w:val="32"/>
          <w:lang w:val="en-US" w:eastAsia="zh-CN"/>
        </w:rPr>
        <w:t>外</w:t>
      </w:r>
      <w:r>
        <w:rPr>
          <w:rFonts w:hint="eastAsia" w:ascii="仿宋_GB2312" w:hAnsi="仿宋_GB2312" w:eastAsia="仿宋_GB2312" w:cs="仿宋_GB2312"/>
          <w:sz w:val="32"/>
          <w:szCs w:val="32"/>
        </w:rPr>
        <w:t>，还需</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《深圳市电子政务项目检测验收规范》（深府办〔2008〕122号）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完成信息</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风险评估和信息安全等级保护二级测评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六、项目商务要求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（一）项目服务期限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合同签订之日起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至2020年12月底止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（二）项目进度安排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综合考虑实际业务需要、项目管理能力和项目风险控制等各种因素，整个项目</w:t>
      </w:r>
      <w:r>
        <w:rPr>
          <w:rFonts w:hint="eastAsia" w:ascii="仿宋_GB2312" w:hAnsi="仿宋_GB2312" w:eastAsia="仿宋_GB2312" w:cs="仿宋_GB2312"/>
          <w:sz w:val="32"/>
          <w:szCs w:val="32"/>
          <w:lang w:val="en-US" w:eastAsia="zh-CN"/>
        </w:rPr>
        <w:t>服务期</w:t>
      </w:r>
      <w:r>
        <w:rPr>
          <w:rFonts w:hint="eastAsia" w:ascii="仿宋_GB2312" w:hAnsi="仿宋_GB2312" w:eastAsia="仿宋_GB2312" w:cs="仿宋_GB2312"/>
          <w:sz w:val="32"/>
          <w:szCs w:val="32"/>
        </w:rPr>
        <w:t>分为</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个阶段建设完成。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第一阶段：合同签订之日起</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日内，完成项目工程量进度的50%，主要包括全流程收运APP及全流程收运WEB管理，实现在龙华区试点试运行。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第二阶段：合同签订之日起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日内，完成项目</w:t>
      </w:r>
      <w:r>
        <w:rPr>
          <w:rFonts w:hint="eastAsia" w:ascii="仿宋_GB2312" w:hAnsi="仿宋_GB2312" w:eastAsia="仿宋_GB2312" w:cs="仿宋_GB2312"/>
          <w:sz w:val="32"/>
          <w:szCs w:val="32"/>
          <w:lang w:val="en-US" w:eastAsia="zh-CN"/>
        </w:rPr>
        <w:t>工程量</w:t>
      </w:r>
      <w:r>
        <w:rPr>
          <w:rFonts w:hint="eastAsia" w:ascii="仿宋_GB2312" w:hAnsi="仿宋_GB2312" w:eastAsia="仿宋_GB2312" w:cs="仿宋_GB2312"/>
          <w:sz w:val="32"/>
          <w:szCs w:val="32"/>
        </w:rPr>
        <w:t>的100%，包括完成系统的所有功能开发工作，完成项目初验。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第三阶段：项目初验</w:t>
      </w:r>
      <w:r>
        <w:rPr>
          <w:rFonts w:hint="eastAsia" w:ascii="仿宋_GB2312" w:hAnsi="仿宋_GB2312" w:eastAsia="仿宋_GB2312" w:cs="仿宋_GB2312"/>
          <w:sz w:val="32"/>
          <w:szCs w:val="32"/>
          <w:lang w:val="en-US" w:eastAsia="zh-CN"/>
        </w:rPr>
        <w:t>后至合同期满，</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国家认可的第三方信息</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风险评估和信息安全等级保护二级测评，将系统</w:t>
      </w:r>
      <w:r>
        <w:rPr>
          <w:rFonts w:hint="eastAsia" w:ascii="仿宋_GB2312" w:hAnsi="仿宋_GB2312" w:eastAsia="仿宋_GB2312" w:cs="仿宋_GB2312"/>
          <w:sz w:val="32"/>
          <w:szCs w:val="32"/>
        </w:rPr>
        <w:t>与“i深圳”APP平台对接，部署于深圳市</w:t>
      </w:r>
      <w:r>
        <w:rPr>
          <w:rFonts w:hint="eastAsia" w:ascii="仿宋_GB2312" w:hAnsi="仿宋_GB2312" w:eastAsia="仿宋_GB2312" w:cs="仿宋_GB2312"/>
          <w:sz w:val="32"/>
          <w:szCs w:val="32"/>
          <w:lang w:val="en-US" w:eastAsia="zh-CN"/>
        </w:rPr>
        <w:t>电子政务云，</w:t>
      </w:r>
      <w:r>
        <w:rPr>
          <w:rFonts w:hint="eastAsia" w:ascii="仿宋_GB2312" w:hAnsi="仿宋_GB2312" w:eastAsia="仿宋_GB2312" w:cs="仿宋_GB2312"/>
          <w:sz w:val="32"/>
          <w:szCs w:val="32"/>
        </w:rPr>
        <w:t>完成项目全部工作，并通过终验。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（三）云资源提供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试运行期间部署于公有云（服务器租赁期不少于4个月），中标方须免费提供。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（四）测评费用提供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项目初验后至合同期满</w:t>
      </w:r>
      <w:r>
        <w:rPr>
          <w:rFonts w:hint="eastAsia" w:ascii="仿宋_GB2312" w:hAnsi="仿宋_GB2312" w:eastAsia="仿宋_GB2312" w:cs="仿宋_GB2312"/>
          <w:sz w:val="32"/>
          <w:szCs w:val="32"/>
        </w:rPr>
        <w:t>，采购方邀请国家认可的第三方</w:t>
      </w:r>
      <w:r>
        <w:rPr>
          <w:rFonts w:hint="eastAsia" w:ascii="仿宋_GB2312" w:hAnsi="仿宋_GB2312" w:eastAsia="仿宋_GB2312" w:cs="仿宋_GB2312"/>
          <w:sz w:val="32"/>
          <w:szCs w:val="32"/>
          <w:lang w:val="en-US" w:eastAsia="zh-CN"/>
        </w:rPr>
        <w:t>信息安全</w:t>
      </w:r>
      <w:r>
        <w:rPr>
          <w:rFonts w:hint="eastAsia" w:ascii="仿宋_GB2312" w:hAnsi="仿宋_GB2312" w:eastAsia="仿宋_GB2312" w:cs="仿宋_GB2312"/>
          <w:sz w:val="32"/>
          <w:szCs w:val="32"/>
        </w:rPr>
        <w:t>测评机构参加本项目的安全</w:t>
      </w:r>
      <w:r>
        <w:rPr>
          <w:rFonts w:hint="eastAsia" w:ascii="仿宋_GB2312" w:hAnsi="仿宋_GB2312" w:eastAsia="仿宋_GB2312" w:cs="仿宋_GB2312"/>
          <w:sz w:val="32"/>
          <w:szCs w:val="32"/>
          <w:lang w:val="en-US" w:eastAsia="zh-CN"/>
        </w:rPr>
        <w:t>风险评估和信息安全等级保护二级</w:t>
      </w:r>
      <w:r>
        <w:rPr>
          <w:rFonts w:hint="eastAsia" w:ascii="仿宋_GB2312" w:hAnsi="仿宋_GB2312" w:eastAsia="仿宋_GB2312" w:cs="仿宋_GB2312"/>
          <w:sz w:val="32"/>
          <w:szCs w:val="32"/>
        </w:rPr>
        <w:t>测评工作，</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费用由中标方承担。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评分细则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综合评分法评标信息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一、评标方法：综合评分法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rPr>
          <w:rFonts w:hint="eastAsia" w:ascii="仿宋_GB2312" w:hAnsi="仿宋_GB2312" w:eastAsia="仿宋_GB2312" w:cs="仿宋_GB2312"/>
          <w:sz w:val="32"/>
          <w:szCs w:val="32"/>
          <w:lang w:val="en-US" w:eastAsia="zh-CN"/>
        </w:rPr>
        <w:t>投标截止日期之后，符合条件的投标单位不足3家的，不开标；投标截止日期之后，符合条件的</w:t>
      </w:r>
      <w:r>
        <w:rPr>
          <w:rFonts w:hint="eastAsia" w:ascii="仿宋_GB2312" w:hAnsi="仿宋_GB2312" w:eastAsia="仿宋_GB2312" w:cs="仿宋_GB2312"/>
          <w:sz w:val="32"/>
          <w:szCs w:val="32"/>
        </w:rPr>
        <w:t>投标单位大于等于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家，价格分采用低价优先法计算，即满足招标文件要求且投标价格最低的投标报价为评标基准价，其价格分为满分。</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价格得分</w:t>
      </w:r>
      <w:r>
        <w:rPr>
          <w:rFonts w:hint="eastAsia" w:ascii="仿宋_GB2312" w:hAnsi="仿宋_GB2312" w:eastAsia="仿宋_GB2312" w:cs="仿宋_GB2312"/>
          <w:sz w:val="32"/>
          <w:szCs w:val="32"/>
          <w:lang w:val="en-US" w:eastAsia="zh-CN"/>
        </w:rPr>
        <w:t>统一按照下列公式</w:t>
      </w:r>
      <w:r>
        <w:rPr>
          <w:rFonts w:hint="eastAsia" w:ascii="仿宋_GB2312" w:hAnsi="仿宋_GB2312" w:eastAsia="仿宋_GB2312" w:cs="仿宋_GB2312"/>
          <w:sz w:val="32"/>
          <w:szCs w:val="32"/>
        </w:rPr>
        <w:t>计算：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评标总得分＝F1×A1＋F2×A2＋……＋Fn×An</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F1、F2……Fn分别为各项评审因素的得分；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A1、A2、……An 分别为各项评审因素所占的权重(A1＋A2＋……＋An＝1)。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二、评分细则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tbl>
      <w:tblPr>
        <w:tblStyle w:val="5"/>
        <w:tblW w:w="828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9"/>
        <w:gridCol w:w="882"/>
        <w:gridCol w:w="1800"/>
        <w:gridCol w:w="671"/>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shd w:val="clear" w:color="000000" w:fill="E6EFFA"/>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3353" w:type="dxa"/>
            <w:gridSpan w:val="3"/>
            <w:shd w:val="clear" w:color="000000" w:fill="E6EFFA"/>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评分项</w:t>
            </w:r>
          </w:p>
        </w:tc>
        <w:tc>
          <w:tcPr>
            <w:tcW w:w="4264" w:type="dxa"/>
            <w:shd w:val="clear" w:color="000000" w:fill="E6EFFA"/>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权重</w:t>
            </w:r>
            <w:r>
              <w:rPr>
                <w:rFonts w:hint="eastAsia" w:ascii="宋体" w:hAnsi="宋体" w:eastAsia="宋体" w:cs="宋体"/>
                <w:b/>
                <w:bCs/>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3353" w:type="dxa"/>
            <w:gridSpan w:val="3"/>
            <w:shd w:val="clear" w:color="auto" w:fill="auto"/>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价格</w:t>
            </w:r>
          </w:p>
        </w:tc>
        <w:tc>
          <w:tcPr>
            <w:tcW w:w="4264"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w:t>
            </w:r>
          </w:p>
        </w:tc>
        <w:tc>
          <w:tcPr>
            <w:tcW w:w="3353" w:type="dxa"/>
            <w:gridSpan w:val="3"/>
            <w:shd w:val="clear" w:color="auto" w:fill="auto"/>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技术部分</w:t>
            </w:r>
          </w:p>
        </w:tc>
        <w:tc>
          <w:tcPr>
            <w:tcW w:w="4264"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序号</w:t>
            </w:r>
          </w:p>
        </w:tc>
        <w:tc>
          <w:tcPr>
            <w:tcW w:w="1800"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评分因素</w:t>
            </w:r>
          </w:p>
        </w:tc>
        <w:tc>
          <w:tcPr>
            <w:tcW w:w="671"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权重</w:t>
            </w:r>
            <w:r>
              <w:rPr>
                <w:rFonts w:hint="eastAsia" w:ascii="宋体" w:hAnsi="宋体" w:eastAsia="宋体" w:cs="宋体"/>
                <w:color w:val="000000"/>
                <w:kern w:val="0"/>
                <w:szCs w:val="21"/>
              </w:rPr>
              <w:t>(%)</w:t>
            </w:r>
          </w:p>
        </w:tc>
        <w:tc>
          <w:tcPr>
            <w:tcW w:w="4264"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实施方案</w:t>
            </w:r>
          </w:p>
        </w:tc>
        <w:tc>
          <w:tcPr>
            <w:tcW w:w="671"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现状的认识与理解：对深圳市生活垃圾分类管理事务中心组织机构、机构职能、信息化现状等情况分析准确、完整；针对深圳市装修垃圾监管的痛点、难点进行深入分析，并针对全市装修垃圾全流程监管提出合理化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）项目总体设计思路：全面阐述符合招标需求的系统整体架构，清晰描述整体架构各个层次模块之间的关系，须清晰说明本项目的技术实现路线、关键技术及其他技术在本项目中如何应用。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总体建设方案：严格按照招标需求内容进行合理规划设计，整体设计方案完整可行，功能设计描述详尽、图文并茂，功能设计符合招标需求和实际业务管理需求，与现有系统及其他关联系统之间的关系设计考虑得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实施方案在结构上必须完整包含上述各部分内容，否则此项不得分。在此基础上，评分标准为以下三点：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）内容全面、具体、准确；</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）内容贴合实际，针对性强；</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）内容科学合理、可操作性强；</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根据招标文件的需求和投标文件响应情况进行横向比较，分档评分：以上全部满足得</w:t>
            </w:r>
            <w:r>
              <w:rPr>
                <w:rFonts w:hint="eastAsia" w:ascii="宋体" w:hAnsi="宋体" w:eastAsia="宋体" w:cs="宋体"/>
                <w:color w:val="000000"/>
                <w:kern w:val="0"/>
                <w:szCs w:val="21"/>
              </w:rPr>
              <w:t xml:space="preserve"> 100</w:t>
            </w:r>
            <w:r>
              <w:rPr>
                <w:rFonts w:hint="eastAsia" w:ascii="等线" w:hAnsi="等线" w:eastAsia="等线" w:cs="宋体"/>
                <w:color w:val="000000"/>
                <w:kern w:val="0"/>
                <w:szCs w:val="21"/>
              </w:rPr>
              <w:t>分；部分满足得</w:t>
            </w:r>
            <w:r>
              <w:rPr>
                <w:rFonts w:hint="eastAsia" w:ascii="宋体" w:hAnsi="宋体" w:eastAsia="宋体" w:cs="宋体"/>
                <w:color w:val="000000"/>
                <w:kern w:val="0"/>
                <w:szCs w:val="21"/>
              </w:rPr>
              <w:t xml:space="preserve"> 50</w:t>
            </w:r>
            <w:r>
              <w:rPr>
                <w:rFonts w:hint="eastAsia" w:ascii="等线" w:hAnsi="等线" w:eastAsia="等线" w:cs="宋体"/>
                <w:color w:val="000000"/>
                <w:kern w:val="0"/>
                <w:szCs w:val="21"/>
              </w:rPr>
              <w:t>分；不满足得</w:t>
            </w:r>
            <w:r>
              <w:rPr>
                <w:rFonts w:hint="eastAsia" w:ascii="宋体" w:hAnsi="宋体" w:eastAsia="宋体" w:cs="宋体"/>
                <w:color w:val="000000"/>
                <w:kern w:val="0"/>
                <w:szCs w:val="21"/>
              </w:rPr>
              <w:t xml:space="preserve"> 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项目重点难点分析、应对措施及相关的合理化建议</w:t>
            </w:r>
          </w:p>
        </w:tc>
        <w:tc>
          <w:tcPr>
            <w:tcW w:w="671"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）关联系统接口设计方案：要充分考虑到本项目与局内外系统对接关联时面临的问题和困难，要提出具体的业务协同业务关联、利旧系统关联的接口设计思路，并提出详细的关联系统接口设计方案。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）与政数局之间的关系：基于集约建设原则，从政务云服务无缝衔接、业务协同、数据资源与支撑平台对接等方面做好与全市电子政务一体化的考虑和设计。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）装修垃圾全流程业务体系设计：对装修垃圾全流程体系进行梳理，并提出规划设计建议。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评分标准为以下三点：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）对重点难点的把握准确；</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）对重点难点的分析贴合实际，针对性强；</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）设计和解决方案内容清晰，可执行性强；</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根据招标文件的需求和投标文件响应情况进行横向比较，分档评分：以上全部满足得</w:t>
            </w:r>
            <w:r>
              <w:rPr>
                <w:rFonts w:hint="eastAsia" w:ascii="宋体" w:hAnsi="宋体" w:eastAsia="宋体" w:cs="宋体"/>
                <w:color w:val="000000"/>
                <w:kern w:val="0"/>
                <w:szCs w:val="21"/>
              </w:rPr>
              <w:t xml:space="preserve"> 100</w:t>
            </w:r>
            <w:r>
              <w:rPr>
                <w:rFonts w:hint="eastAsia" w:ascii="等线" w:hAnsi="等线" w:eastAsia="等线" w:cs="宋体"/>
                <w:color w:val="000000"/>
                <w:kern w:val="0"/>
                <w:szCs w:val="21"/>
              </w:rPr>
              <w:t>分；部分满足得</w:t>
            </w:r>
            <w:r>
              <w:rPr>
                <w:rFonts w:hint="eastAsia" w:ascii="宋体" w:hAnsi="宋体" w:eastAsia="宋体" w:cs="宋体"/>
                <w:color w:val="000000"/>
                <w:kern w:val="0"/>
                <w:szCs w:val="21"/>
              </w:rPr>
              <w:t>50</w:t>
            </w:r>
            <w:r>
              <w:rPr>
                <w:rFonts w:hint="eastAsia" w:ascii="等线" w:hAnsi="等线" w:eastAsia="等线" w:cs="宋体"/>
                <w:color w:val="000000"/>
                <w:kern w:val="0"/>
                <w:szCs w:val="21"/>
              </w:rPr>
              <w:t>分；不满足得</w:t>
            </w:r>
            <w:r>
              <w:rPr>
                <w:rFonts w:hint="eastAsia" w:ascii="宋体" w:hAnsi="宋体" w:eastAsia="宋体" w:cs="宋体"/>
                <w:color w:val="000000"/>
                <w:kern w:val="0"/>
                <w:szCs w:val="21"/>
              </w:rPr>
              <w:t xml:space="preserve"> 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质量（完成时间、安全、环保）保障措施及方案</w:t>
            </w:r>
          </w:p>
        </w:tc>
        <w:tc>
          <w:tcPr>
            <w:tcW w:w="67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）项目管理针对性强，有实际可操作性，项目质量控制措施明确，符合软件工程学要求；项目里程碑设计合理，项目实施整体进度计划安排详尽。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）提供详细的项目调研、组织推动、项目实施方案。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）提供完善合理的培训方案，包括培训方式、时间安排、培训对象、培训内容，方案完整具体、详细合理。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评分标准为以下三点：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）方案内容清晰完善；</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）方案措施切实可行；</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）书面承诺提前启动开发工作。</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根据招标文件的需求和投标文件响应情况进行横向比较，分档评分：以上全部满足得</w:t>
            </w:r>
            <w:r>
              <w:rPr>
                <w:rFonts w:hint="eastAsia" w:ascii="宋体" w:hAnsi="宋体" w:eastAsia="宋体" w:cs="宋体"/>
                <w:color w:val="000000"/>
                <w:kern w:val="0"/>
                <w:szCs w:val="21"/>
              </w:rPr>
              <w:t xml:space="preserve"> 100</w:t>
            </w:r>
            <w:r>
              <w:rPr>
                <w:rFonts w:hint="eastAsia" w:ascii="等线" w:hAnsi="等线" w:eastAsia="等线" w:cs="宋体"/>
                <w:color w:val="000000"/>
                <w:kern w:val="0"/>
                <w:szCs w:val="21"/>
              </w:rPr>
              <w:t>分；部分满足得</w:t>
            </w:r>
            <w:r>
              <w:rPr>
                <w:rFonts w:hint="eastAsia" w:ascii="宋体" w:hAnsi="宋体" w:eastAsia="宋体" w:cs="宋体"/>
                <w:color w:val="000000"/>
                <w:kern w:val="0"/>
                <w:szCs w:val="21"/>
              </w:rPr>
              <w:t xml:space="preserve"> 50</w:t>
            </w:r>
            <w:r>
              <w:rPr>
                <w:rFonts w:hint="eastAsia" w:ascii="等线" w:hAnsi="等线" w:eastAsia="等线" w:cs="宋体"/>
                <w:color w:val="000000"/>
                <w:kern w:val="0"/>
                <w:szCs w:val="21"/>
              </w:rPr>
              <w:t>分；不满足得</w:t>
            </w:r>
            <w:r>
              <w:rPr>
                <w:rFonts w:hint="eastAsia" w:ascii="宋体" w:hAnsi="宋体" w:eastAsia="宋体" w:cs="宋体"/>
                <w:color w:val="000000"/>
                <w:kern w:val="0"/>
                <w:szCs w:val="21"/>
              </w:rPr>
              <w:t xml:space="preserve"> 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项目服务承诺</w:t>
            </w:r>
          </w:p>
        </w:tc>
        <w:tc>
          <w:tcPr>
            <w:tcW w:w="67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对投标人部署要求、安全测评要求的满足程度等方面进行综合评价。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评分标准为以下三点：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）服务承诺内容全面、具体；</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）服务承诺内容针对性强；</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）内容科学合理、可操作性强；</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根据招标文件的需求和投标文件响应情况进行横向比较，分档评分：全部满足得</w:t>
            </w:r>
            <w:r>
              <w:rPr>
                <w:rFonts w:hint="eastAsia" w:ascii="宋体" w:hAnsi="宋体" w:eastAsia="宋体" w:cs="宋体"/>
                <w:color w:val="000000"/>
                <w:kern w:val="0"/>
                <w:szCs w:val="21"/>
              </w:rPr>
              <w:t xml:space="preserve"> 100</w:t>
            </w:r>
            <w:r>
              <w:rPr>
                <w:rFonts w:hint="eastAsia" w:ascii="等线" w:hAnsi="等线" w:eastAsia="等线" w:cs="宋体"/>
                <w:color w:val="000000"/>
                <w:kern w:val="0"/>
                <w:szCs w:val="21"/>
              </w:rPr>
              <w:t>分；不满足得</w:t>
            </w:r>
            <w:r>
              <w:rPr>
                <w:rFonts w:hint="eastAsia" w:ascii="宋体" w:hAnsi="宋体" w:eastAsia="宋体" w:cs="宋体"/>
                <w:color w:val="000000"/>
                <w:kern w:val="0"/>
                <w:szCs w:val="21"/>
              </w:rPr>
              <w:t xml:space="preserve"> 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违约承诺</w:t>
            </w:r>
          </w:p>
        </w:tc>
        <w:tc>
          <w:tcPr>
            <w:tcW w:w="67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264" w:type="dxa"/>
            <w:shd w:val="clear" w:color="000000" w:fill="FFFFFF"/>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xml:space="preserve">评审内容：承诺严格按照本项目商务要求。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000000" w:fill="FFFFFF"/>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xml:space="preserve">评分标准：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000000" w:fill="FFFFFF"/>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投标人书面承诺“商务要求”中的项目服务期限及项目进度安排，得100分，否则不得分。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根据招标文件的需求和投标文件响应情况进行横向比较，分档评分：全部满足得</w:t>
            </w:r>
            <w:r>
              <w:rPr>
                <w:rFonts w:hint="eastAsia" w:ascii="宋体" w:hAnsi="宋体" w:eastAsia="宋体" w:cs="宋体"/>
                <w:color w:val="000000"/>
                <w:kern w:val="0"/>
                <w:szCs w:val="21"/>
              </w:rPr>
              <w:t xml:space="preserve"> 100</w:t>
            </w:r>
            <w:r>
              <w:rPr>
                <w:rFonts w:hint="eastAsia" w:ascii="等线" w:hAnsi="等线" w:eastAsia="等线" w:cs="宋体"/>
                <w:color w:val="000000"/>
                <w:kern w:val="0"/>
                <w:szCs w:val="21"/>
              </w:rPr>
              <w:t>分；不满足得</w:t>
            </w:r>
            <w:r>
              <w:rPr>
                <w:rFonts w:hint="eastAsia" w:ascii="宋体" w:hAnsi="宋体" w:eastAsia="宋体" w:cs="宋体"/>
                <w:color w:val="000000"/>
                <w:kern w:val="0"/>
                <w:szCs w:val="21"/>
              </w:rPr>
              <w:t>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3</w:t>
            </w:r>
          </w:p>
        </w:tc>
        <w:tc>
          <w:tcPr>
            <w:tcW w:w="3353" w:type="dxa"/>
            <w:gridSpan w:val="3"/>
            <w:shd w:val="clear" w:color="auto" w:fill="auto"/>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综合实力部分</w:t>
            </w:r>
          </w:p>
        </w:tc>
        <w:tc>
          <w:tcPr>
            <w:tcW w:w="4264"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序号</w:t>
            </w:r>
          </w:p>
        </w:tc>
        <w:tc>
          <w:tcPr>
            <w:tcW w:w="1800"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评分因素</w:t>
            </w:r>
          </w:p>
        </w:tc>
        <w:tc>
          <w:tcPr>
            <w:tcW w:w="671"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权重</w:t>
            </w:r>
            <w:r>
              <w:rPr>
                <w:rFonts w:hint="eastAsia" w:ascii="宋体" w:hAnsi="宋体" w:eastAsia="宋体" w:cs="宋体"/>
                <w:color w:val="000000"/>
                <w:kern w:val="0"/>
                <w:szCs w:val="21"/>
              </w:rPr>
              <w:t>(%)</w:t>
            </w:r>
          </w:p>
        </w:tc>
        <w:tc>
          <w:tcPr>
            <w:tcW w:w="4264" w:type="dxa"/>
            <w:shd w:val="clear" w:color="000000" w:fill="E6EFFA"/>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投标人资格情况及通过相关认证情况</w:t>
            </w:r>
          </w:p>
        </w:tc>
        <w:tc>
          <w:tcPr>
            <w:tcW w:w="671"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）投标人具有</w:t>
            </w:r>
            <w:r>
              <w:rPr>
                <w:rFonts w:hint="eastAsia" w:ascii="宋体" w:hAnsi="宋体" w:eastAsia="宋体" w:cs="宋体"/>
                <w:color w:val="000000"/>
                <w:kern w:val="0"/>
                <w:szCs w:val="21"/>
              </w:rPr>
              <w:t>ISO9001</w:t>
            </w:r>
            <w:r>
              <w:rPr>
                <w:rFonts w:hint="eastAsia" w:ascii="等线" w:hAnsi="等线" w:eastAsia="等线" w:cs="宋体"/>
                <w:color w:val="000000"/>
                <w:kern w:val="0"/>
                <w:szCs w:val="21"/>
              </w:rPr>
              <w:t>质量保证体系认证证书的，得1</w:t>
            </w:r>
            <w:r>
              <w:rPr>
                <w:rFonts w:hint="eastAsia" w:ascii="宋体" w:hAnsi="宋体" w:eastAsia="宋体" w:cs="宋体"/>
                <w:color w:val="000000"/>
                <w:kern w:val="0"/>
                <w:szCs w:val="21"/>
              </w:rPr>
              <w:t>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（2）投标人具有ISO14001：2015 环境管理体系认证证书的，得10分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（3）投标人具有ISO45001：2018 职业健康管理认证证书的，得1</w:t>
            </w:r>
            <w:r>
              <w:rPr>
                <w:rFonts w:hint="eastAsia" w:ascii="宋体" w:hAnsi="宋体" w:eastAsia="宋体" w:cs="宋体"/>
                <w:color w:val="000000"/>
                <w:kern w:val="0"/>
                <w:szCs w:val="21"/>
              </w:rPr>
              <w:t>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（4）投标人具有</w:t>
            </w:r>
            <w:r>
              <w:rPr>
                <w:rFonts w:hint="eastAsia" w:ascii="宋体" w:hAnsi="宋体" w:eastAsia="宋体" w:cs="宋体"/>
                <w:color w:val="000000"/>
                <w:kern w:val="0"/>
                <w:szCs w:val="21"/>
              </w:rPr>
              <w:t>CMMI3及以上</w:t>
            </w:r>
            <w:r>
              <w:rPr>
                <w:rFonts w:hint="eastAsia" w:ascii="等线" w:hAnsi="等线" w:eastAsia="等线" w:cs="宋体"/>
                <w:color w:val="000000"/>
                <w:kern w:val="0"/>
                <w:szCs w:val="21"/>
              </w:rPr>
              <w:t>证书的，得30分；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（5）投标人（或所属集团）自</w:t>
            </w:r>
            <w:r>
              <w:rPr>
                <w:rFonts w:hint="eastAsia" w:ascii="宋体" w:hAnsi="宋体" w:eastAsia="宋体" w:cs="宋体"/>
                <w:color w:val="000000"/>
                <w:kern w:val="0"/>
                <w:szCs w:val="21"/>
              </w:rPr>
              <w:t>2017</w:t>
            </w:r>
            <w:r>
              <w:rPr>
                <w:rFonts w:hint="eastAsia" w:ascii="等线" w:hAnsi="等线" w:eastAsia="等线" w:cs="宋体"/>
                <w:color w:val="000000"/>
                <w:kern w:val="0"/>
                <w:szCs w:val="21"/>
              </w:rPr>
              <w:t>年</w:t>
            </w:r>
            <w:r>
              <w:rPr>
                <w:rFonts w:hint="eastAsia" w:ascii="宋体" w:hAnsi="宋体" w:eastAsia="宋体" w:cs="宋体"/>
                <w:color w:val="000000"/>
                <w:kern w:val="0"/>
                <w:szCs w:val="21"/>
              </w:rPr>
              <w:t>1</w:t>
            </w:r>
            <w:r>
              <w:rPr>
                <w:rFonts w:hint="eastAsia" w:ascii="等线" w:hAnsi="等线" w:eastAsia="等线" w:cs="宋体"/>
                <w:color w:val="000000"/>
                <w:kern w:val="0"/>
                <w:szCs w:val="21"/>
              </w:rPr>
              <w:t>月</w:t>
            </w:r>
            <w:r>
              <w:rPr>
                <w:rFonts w:hint="eastAsia" w:ascii="宋体" w:hAnsi="宋体" w:eastAsia="宋体" w:cs="宋体"/>
                <w:color w:val="000000"/>
                <w:kern w:val="0"/>
                <w:szCs w:val="21"/>
              </w:rPr>
              <w:t>1</w:t>
            </w:r>
            <w:r>
              <w:rPr>
                <w:rFonts w:hint="eastAsia" w:ascii="等线" w:hAnsi="等线" w:eastAsia="等线" w:cs="宋体"/>
                <w:color w:val="000000"/>
                <w:kern w:val="0"/>
                <w:szCs w:val="21"/>
              </w:rPr>
              <w:t>日起至本项目投标截止之日与副省级及以上人民政府签订过电子政务或智慧城市建设等方面的战略合作协议的，得4</w:t>
            </w:r>
            <w:r>
              <w:rPr>
                <w:rFonts w:hint="eastAsia" w:ascii="宋体" w:hAnsi="宋体" w:eastAsia="宋体" w:cs="宋体"/>
                <w:color w:val="000000"/>
                <w:kern w:val="0"/>
                <w:szCs w:val="21"/>
              </w:rPr>
              <w:t>0</w:t>
            </w:r>
            <w:r>
              <w:rPr>
                <w:rFonts w:hint="eastAsia" w:ascii="等线" w:hAnsi="等线" w:eastAsia="等线" w:cs="宋体"/>
                <w:color w:val="000000"/>
                <w:kern w:val="0"/>
                <w:szCs w:val="21"/>
              </w:rPr>
              <w:t>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）要求提供有效的认证证书等证明材料作为得分依据。</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）以上资料均要求提供扫描件（或官方网站截图），原件备查。评分中出现无证明资料或专家无法凭所提供资料判断是否得分的情况，一律作不得分处理。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）投标人属于集团公司的子公司、分公司则该集团公司为投标人所属集团。投标人使用所属集团战略合作协议时，需提供投标人与所属集团的关系说明函，并加盖集团公章。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投标人同类项目业绩情况</w:t>
            </w:r>
          </w:p>
        </w:tc>
        <w:tc>
          <w:tcPr>
            <w:tcW w:w="671" w:type="dxa"/>
            <w:vMerge w:val="restart"/>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5</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投标人自</w:t>
            </w:r>
            <w:r>
              <w:rPr>
                <w:rFonts w:hint="eastAsia" w:ascii="宋体" w:hAnsi="宋体" w:eastAsia="宋体" w:cs="宋体"/>
                <w:color w:val="000000"/>
                <w:kern w:val="0"/>
                <w:szCs w:val="21"/>
              </w:rPr>
              <w:t>2017</w:t>
            </w:r>
            <w:r>
              <w:rPr>
                <w:rFonts w:hint="eastAsia" w:ascii="等线" w:hAnsi="等线" w:eastAsia="等线" w:cs="宋体"/>
                <w:color w:val="000000"/>
                <w:kern w:val="0"/>
                <w:szCs w:val="21"/>
              </w:rPr>
              <w:t>年</w:t>
            </w:r>
            <w:r>
              <w:rPr>
                <w:rFonts w:hint="eastAsia" w:ascii="宋体" w:hAnsi="宋体" w:eastAsia="宋体" w:cs="宋体"/>
                <w:color w:val="000000"/>
                <w:kern w:val="0"/>
                <w:szCs w:val="21"/>
              </w:rPr>
              <w:t>6</w:t>
            </w:r>
            <w:r>
              <w:rPr>
                <w:rFonts w:hint="eastAsia" w:ascii="等线" w:hAnsi="等线" w:eastAsia="等线" w:cs="宋体"/>
                <w:color w:val="000000"/>
                <w:kern w:val="0"/>
                <w:szCs w:val="21"/>
              </w:rPr>
              <w:t>月</w:t>
            </w:r>
            <w:r>
              <w:rPr>
                <w:rFonts w:hint="eastAsia" w:ascii="宋体" w:hAnsi="宋体" w:eastAsia="宋体" w:cs="宋体"/>
                <w:color w:val="000000"/>
                <w:kern w:val="0"/>
                <w:szCs w:val="21"/>
              </w:rPr>
              <w:t>1</w:t>
            </w:r>
            <w:r>
              <w:rPr>
                <w:rFonts w:hint="eastAsia" w:ascii="等线" w:hAnsi="等线" w:eastAsia="等线" w:cs="宋体"/>
                <w:color w:val="000000"/>
                <w:kern w:val="0"/>
                <w:szCs w:val="21"/>
              </w:rPr>
              <w:t>日起至本项目投标截止之日的副省级及以上城市的城管类或智慧城市相关政务信息化项目业绩情况。每提供一个得</w:t>
            </w:r>
            <w:r>
              <w:rPr>
                <w:rFonts w:hint="eastAsia" w:ascii="宋体" w:hAnsi="宋体" w:eastAsia="宋体" w:cs="宋体"/>
                <w:color w:val="000000"/>
                <w:kern w:val="0"/>
                <w:szCs w:val="21"/>
              </w:rPr>
              <w:t>35</w:t>
            </w:r>
            <w:r>
              <w:rPr>
                <w:rFonts w:hint="eastAsia" w:ascii="等线" w:hAnsi="等线" w:eastAsia="等线" w:cs="宋体"/>
                <w:color w:val="000000"/>
                <w:kern w:val="0"/>
                <w:szCs w:val="21"/>
              </w:rPr>
              <w:t>分，最多得</w:t>
            </w:r>
            <w:r>
              <w:rPr>
                <w:rFonts w:hint="eastAsia" w:ascii="宋体" w:hAnsi="宋体" w:eastAsia="宋体" w:cs="宋体"/>
                <w:color w:val="000000"/>
                <w:kern w:val="0"/>
                <w:szCs w:val="21"/>
              </w:rPr>
              <w:t>100</w:t>
            </w:r>
            <w:r>
              <w:rPr>
                <w:rFonts w:hint="eastAsia" w:ascii="等线" w:hAnsi="等线" w:eastAsia="等线" w:cs="宋体"/>
                <w:color w:val="000000"/>
                <w:kern w:val="0"/>
                <w:szCs w:val="21"/>
              </w:rPr>
              <w:t>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）要求同时提供合同关键信息页作为得分依据。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）通过合同关键信息页无法判断是否得分的，还须同时提供能证明得分的其它证明资料，如合同甲方出具的证明文件等。</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拟安排的项目负责人情况（仅限一人）</w:t>
            </w:r>
          </w:p>
        </w:tc>
        <w:tc>
          <w:tcPr>
            <w:tcW w:w="671" w:type="dxa"/>
            <w:vMerge w:val="restart"/>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5</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）项目负责人具有博士学位的，得</w:t>
            </w:r>
            <w:r>
              <w:rPr>
                <w:rFonts w:hint="eastAsia" w:ascii="宋体" w:hAnsi="宋体" w:eastAsia="宋体" w:cs="宋体"/>
                <w:color w:val="000000"/>
                <w:kern w:val="0"/>
                <w:szCs w:val="21"/>
              </w:rPr>
              <w:t>40</w:t>
            </w:r>
            <w:r>
              <w:rPr>
                <w:rFonts w:hint="eastAsia" w:ascii="等线" w:hAnsi="等线" w:eastAsia="等线" w:cs="宋体"/>
                <w:color w:val="000000"/>
                <w:kern w:val="0"/>
                <w:szCs w:val="21"/>
              </w:rPr>
              <w:t>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）项目负责人具有</w:t>
            </w:r>
            <w:r>
              <w:rPr>
                <w:rFonts w:hint="eastAsia" w:ascii="宋体" w:hAnsi="宋体" w:eastAsia="宋体" w:cs="宋体"/>
                <w:color w:val="000000"/>
                <w:kern w:val="0"/>
                <w:szCs w:val="21"/>
              </w:rPr>
              <w:t>PMP</w:t>
            </w:r>
            <w:r>
              <w:rPr>
                <w:rFonts w:hint="eastAsia" w:ascii="等线" w:hAnsi="等线" w:eastAsia="等线" w:cs="宋体"/>
                <w:color w:val="000000"/>
                <w:kern w:val="0"/>
                <w:szCs w:val="21"/>
              </w:rPr>
              <w:t>证书的得</w:t>
            </w:r>
            <w:r>
              <w:rPr>
                <w:rFonts w:hint="eastAsia" w:ascii="宋体" w:hAnsi="宋体" w:eastAsia="宋体" w:cs="宋体"/>
                <w:color w:val="000000"/>
                <w:kern w:val="0"/>
                <w:szCs w:val="21"/>
              </w:rPr>
              <w:t>30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）项目负责人具有高级工程师职称证书的得</w:t>
            </w:r>
            <w:r>
              <w:rPr>
                <w:rFonts w:hint="eastAsia" w:ascii="宋体" w:hAnsi="宋体" w:eastAsia="宋体" w:cs="宋体"/>
                <w:color w:val="000000"/>
                <w:kern w:val="0"/>
                <w:szCs w:val="21"/>
              </w:rPr>
              <w:t>30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）要求提供通过投标人购买的项目负责人</w:t>
            </w:r>
            <w:r>
              <w:rPr>
                <w:rFonts w:hint="eastAsia" w:ascii="宋体" w:hAnsi="宋体" w:eastAsia="宋体" w:cs="宋体"/>
                <w:color w:val="000000"/>
                <w:kern w:val="0"/>
                <w:szCs w:val="21"/>
              </w:rPr>
              <w:t>2020</w:t>
            </w:r>
            <w:r>
              <w:rPr>
                <w:rFonts w:hint="eastAsia" w:ascii="等线" w:hAnsi="等线" w:eastAsia="等线" w:cs="宋体"/>
                <w:color w:val="000000"/>
                <w:kern w:val="0"/>
                <w:szCs w:val="21"/>
              </w:rPr>
              <w:t>年</w:t>
            </w:r>
            <w:r>
              <w:rPr>
                <w:rFonts w:hint="eastAsia" w:ascii="宋体" w:hAnsi="宋体" w:eastAsia="宋体" w:cs="宋体"/>
                <w:color w:val="000000"/>
                <w:kern w:val="0"/>
                <w:szCs w:val="21"/>
              </w:rPr>
              <w:t>3</w:t>
            </w:r>
            <w:r>
              <w:rPr>
                <w:rFonts w:hint="eastAsia" w:ascii="等线" w:hAnsi="等线" w:eastAsia="等线" w:cs="宋体"/>
                <w:color w:val="000000"/>
                <w:kern w:val="0"/>
                <w:szCs w:val="21"/>
              </w:rPr>
              <w:t>月至</w:t>
            </w:r>
            <w:r>
              <w:rPr>
                <w:rFonts w:hint="eastAsia" w:ascii="宋体" w:hAnsi="宋体" w:eastAsia="宋体" w:cs="宋体"/>
                <w:color w:val="000000"/>
                <w:kern w:val="0"/>
                <w:szCs w:val="21"/>
              </w:rPr>
              <w:t>2020</w:t>
            </w:r>
            <w:r>
              <w:rPr>
                <w:rFonts w:hint="eastAsia" w:ascii="等线" w:hAnsi="等线" w:eastAsia="等线" w:cs="宋体"/>
                <w:color w:val="000000"/>
                <w:kern w:val="0"/>
                <w:szCs w:val="21"/>
              </w:rPr>
              <w:t>年</w:t>
            </w:r>
            <w:r>
              <w:rPr>
                <w:rFonts w:hint="eastAsia" w:ascii="宋体" w:hAnsi="宋体" w:eastAsia="宋体" w:cs="宋体"/>
                <w:color w:val="000000"/>
                <w:kern w:val="0"/>
                <w:szCs w:val="21"/>
              </w:rPr>
              <w:t>5</w:t>
            </w:r>
            <w:r>
              <w:rPr>
                <w:rFonts w:hint="eastAsia" w:ascii="等线" w:hAnsi="等线" w:eastAsia="等线" w:cs="宋体"/>
                <w:color w:val="000000"/>
                <w:kern w:val="0"/>
                <w:szCs w:val="21"/>
              </w:rPr>
              <w:t>月的</w:t>
            </w:r>
            <w:r>
              <w:rPr>
                <w:rFonts w:hint="eastAsia" w:ascii="等线" w:hAnsi="等线" w:eastAsia="等线" w:cs="宋体"/>
                <w:color w:val="000000"/>
                <w:kern w:val="0"/>
                <w:szCs w:val="21"/>
                <w:lang w:val="en-US" w:eastAsia="zh-CN"/>
              </w:rPr>
              <w:t>工资银行流水</w:t>
            </w:r>
            <w:r>
              <w:rPr>
                <w:rFonts w:hint="eastAsia" w:ascii="等线" w:hAnsi="等线" w:eastAsia="等线" w:cs="宋体"/>
                <w:color w:val="000000"/>
                <w:kern w:val="0"/>
                <w:szCs w:val="21"/>
              </w:rPr>
              <w:t>作为得分依据。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）以上</w:t>
            </w:r>
            <w:r>
              <w:rPr>
                <w:rFonts w:hint="eastAsia" w:ascii="等线" w:hAnsi="等线" w:eastAsia="等线" w:cs="宋体"/>
                <w:color w:val="000000"/>
                <w:kern w:val="0"/>
                <w:szCs w:val="21"/>
                <w:lang w:val="en-US" w:eastAsia="zh-CN"/>
              </w:rPr>
              <w:t>评审内容累计计算得分，</w:t>
            </w:r>
            <w:r>
              <w:rPr>
                <w:rFonts w:hint="eastAsia" w:ascii="等线" w:hAnsi="等线" w:eastAsia="等线" w:cs="宋体"/>
                <w:color w:val="000000"/>
                <w:kern w:val="0"/>
                <w:szCs w:val="21"/>
              </w:rPr>
              <w:t>资料均要求提供扫描件（或官方网站截图），原件备查。评分中出现无证明资料或专家无法凭所提供资料判断是否得分的情况，一律作不得分处理。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800" w:type="dxa"/>
            <w:vMerge w:val="restart"/>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拟安排的项目团队成员（主要技术人员）情况（项目负责人除外）</w:t>
            </w:r>
          </w:p>
        </w:tc>
        <w:tc>
          <w:tcPr>
            <w:tcW w:w="671"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评审内容：</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）具有</w:t>
            </w:r>
            <w:r>
              <w:rPr>
                <w:rFonts w:hint="eastAsia" w:ascii="宋体" w:hAnsi="宋体" w:eastAsia="宋体" w:cs="宋体"/>
                <w:color w:val="000000"/>
                <w:kern w:val="0"/>
                <w:szCs w:val="21"/>
              </w:rPr>
              <w:t>3</w:t>
            </w:r>
            <w:r>
              <w:rPr>
                <w:rFonts w:hint="eastAsia" w:ascii="等线" w:hAnsi="等线" w:eastAsia="等线" w:cs="宋体"/>
                <w:color w:val="000000"/>
                <w:kern w:val="0"/>
                <w:szCs w:val="21"/>
              </w:rPr>
              <w:t>名及以上</w:t>
            </w:r>
            <w:r>
              <w:rPr>
                <w:rFonts w:hint="eastAsia" w:ascii="宋体" w:hAnsi="宋体" w:eastAsia="宋体" w:cs="宋体"/>
                <w:color w:val="000000"/>
                <w:kern w:val="0"/>
                <w:szCs w:val="21"/>
              </w:rPr>
              <w:t>PMP</w:t>
            </w:r>
            <w:r>
              <w:rPr>
                <w:rFonts w:hint="eastAsia" w:ascii="等线" w:hAnsi="等线" w:eastAsia="等线" w:cs="宋体"/>
                <w:color w:val="000000"/>
                <w:kern w:val="0"/>
                <w:szCs w:val="21"/>
              </w:rPr>
              <w:t>证书的，得</w:t>
            </w:r>
            <w:r>
              <w:rPr>
                <w:rFonts w:hint="eastAsia" w:ascii="宋体" w:hAnsi="宋体" w:eastAsia="宋体" w:cs="宋体"/>
                <w:color w:val="000000"/>
                <w:kern w:val="0"/>
                <w:szCs w:val="21"/>
              </w:rPr>
              <w:t>20</w:t>
            </w:r>
            <w:r>
              <w:rPr>
                <w:rFonts w:hint="eastAsia" w:ascii="等线" w:hAnsi="等线" w:eastAsia="等线" w:cs="宋体"/>
                <w:color w:val="000000"/>
                <w:kern w:val="0"/>
                <w:szCs w:val="21"/>
              </w:rPr>
              <w:t>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）具有</w:t>
            </w:r>
            <w:r>
              <w:rPr>
                <w:rFonts w:hint="eastAsia" w:ascii="宋体" w:hAnsi="宋体" w:eastAsia="宋体" w:cs="宋体"/>
                <w:color w:val="000000"/>
                <w:kern w:val="0"/>
                <w:szCs w:val="21"/>
              </w:rPr>
              <w:t>3</w:t>
            </w:r>
            <w:r>
              <w:rPr>
                <w:rFonts w:hint="eastAsia" w:ascii="等线" w:hAnsi="等线" w:eastAsia="等线" w:cs="宋体"/>
                <w:color w:val="000000"/>
                <w:kern w:val="0"/>
                <w:szCs w:val="21"/>
              </w:rPr>
              <w:t>名及以上软件设计师证书的，得</w:t>
            </w:r>
            <w:r>
              <w:rPr>
                <w:rFonts w:hint="eastAsia" w:ascii="宋体" w:hAnsi="宋体" w:eastAsia="宋体" w:cs="宋体"/>
                <w:color w:val="000000"/>
                <w:kern w:val="0"/>
                <w:szCs w:val="21"/>
              </w:rPr>
              <w:t>30</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）具有</w:t>
            </w:r>
            <w:r>
              <w:rPr>
                <w:rFonts w:hint="eastAsia" w:ascii="宋体" w:hAnsi="宋体" w:eastAsia="宋体" w:cs="宋体"/>
                <w:color w:val="000000"/>
                <w:kern w:val="0"/>
                <w:szCs w:val="21"/>
              </w:rPr>
              <w:t>2</w:t>
            </w:r>
            <w:r>
              <w:rPr>
                <w:rFonts w:hint="eastAsia" w:ascii="等线" w:hAnsi="等线" w:eastAsia="等线" w:cs="宋体"/>
                <w:color w:val="000000"/>
                <w:kern w:val="0"/>
                <w:szCs w:val="21"/>
              </w:rPr>
              <w:t>名及以上</w:t>
            </w:r>
            <w:r>
              <w:rPr>
                <w:rFonts w:hint="eastAsia" w:ascii="宋体" w:hAnsi="宋体" w:eastAsia="宋体" w:cs="宋体"/>
                <w:color w:val="000000"/>
                <w:kern w:val="0"/>
                <w:szCs w:val="21"/>
              </w:rPr>
              <w:t>ITIL</w:t>
            </w:r>
            <w:r>
              <w:rPr>
                <w:rFonts w:hint="eastAsia" w:ascii="等线" w:hAnsi="等线" w:eastAsia="等线" w:cs="宋体"/>
                <w:color w:val="000000"/>
                <w:kern w:val="0"/>
                <w:szCs w:val="21"/>
              </w:rPr>
              <w:t>管理证书的，得</w:t>
            </w:r>
            <w:r>
              <w:rPr>
                <w:rFonts w:hint="eastAsia" w:ascii="宋体" w:hAnsi="宋体" w:eastAsia="宋体" w:cs="宋体"/>
                <w:color w:val="000000"/>
                <w:kern w:val="0"/>
                <w:szCs w:val="21"/>
              </w:rPr>
              <w:t>25</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4</w:t>
            </w:r>
            <w:r>
              <w:rPr>
                <w:rFonts w:hint="eastAsia" w:ascii="等线" w:hAnsi="等线" w:eastAsia="等线" w:cs="宋体"/>
                <w:color w:val="000000"/>
                <w:kern w:val="0"/>
                <w:szCs w:val="21"/>
              </w:rPr>
              <w:t>）具有至少一名</w:t>
            </w:r>
            <w:r>
              <w:rPr>
                <w:rFonts w:hint="eastAsia" w:ascii="宋体" w:hAnsi="宋体" w:eastAsia="宋体" w:cs="宋体"/>
                <w:color w:val="000000"/>
                <w:kern w:val="0"/>
                <w:szCs w:val="21"/>
              </w:rPr>
              <w:t>CISP</w:t>
            </w:r>
            <w:r>
              <w:rPr>
                <w:rFonts w:hint="eastAsia" w:ascii="等线" w:hAnsi="等线" w:eastAsia="等线" w:cs="宋体"/>
                <w:color w:val="000000"/>
                <w:kern w:val="0"/>
                <w:szCs w:val="21"/>
              </w:rPr>
              <w:t>注册信息安全认证证书的，得</w:t>
            </w:r>
            <w:r>
              <w:rPr>
                <w:rFonts w:hint="eastAsia" w:ascii="宋体" w:hAnsi="宋体" w:eastAsia="宋体" w:cs="宋体"/>
                <w:color w:val="000000"/>
                <w:kern w:val="0"/>
                <w:szCs w:val="21"/>
              </w:rPr>
              <w:t>25</w:t>
            </w:r>
            <w:r>
              <w:rPr>
                <w:rFonts w:hint="eastAsia" w:ascii="等线" w:hAnsi="等线" w:eastAsia="等线"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评分标准：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1</w:t>
            </w:r>
            <w:r>
              <w:rPr>
                <w:rFonts w:hint="eastAsia" w:ascii="等线" w:hAnsi="等线" w:eastAsia="等线" w:cs="宋体"/>
                <w:color w:val="000000"/>
                <w:kern w:val="0"/>
                <w:szCs w:val="21"/>
              </w:rPr>
              <w:t>）要求提供通过投标人购买的项目主要团队成员（主要技术人员）</w:t>
            </w:r>
            <w:r>
              <w:rPr>
                <w:rFonts w:hint="eastAsia" w:ascii="宋体" w:hAnsi="宋体" w:eastAsia="宋体" w:cs="宋体"/>
                <w:color w:val="000000"/>
                <w:kern w:val="0"/>
                <w:szCs w:val="21"/>
              </w:rPr>
              <w:t>2020</w:t>
            </w:r>
            <w:r>
              <w:rPr>
                <w:rFonts w:hint="eastAsia" w:ascii="等线" w:hAnsi="等线" w:eastAsia="等线" w:cs="宋体"/>
                <w:color w:val="000000"/>
                <w:kern w:val="0"/>
                <w:szCs w:val="21"/>
              </w:rPr>
              <w:t>年</w:t>
            </w:r>
            <w:r>
              <w:rPr>
                <w:rFonts w:hint="eastAsia" w:ascii="宋体" w:hAnsi="宋体" w:eastAsia="宋体" w:cs="宋体"/>
                <w:color w:val="000000"/>
                <w:kern w:val="0"/>
                <w:szCs w:val="21"/>
              </w:rPr>
              <w:t>3</w:t>
            </w:r>
            <w:r>
              <w:rPr>
                <w:rFonts w:hint="eastAsia" w:ascii="等线" w:hAnsi="等线" w:eastAsia="等线" w:cs="宋体"/>
                <w:color w:val="000000"/>
                <w:kern w:val="0"/>
                <w:szCs w:val="21"/>
              </w:rPr>
              <w:t>月至</w:t>
            </w:r>
            <w:r>
              <w:rPr>
                <w:rFonts w:hint="eastAsia" w:ascii="宋体" w:hAnsi="宋体" w:eastAsia="宋体" w:cs="宋体"/>
                <w:color w:val="000000"/>
                <w:kern w:val="0"/>
                <w:szCs w:val="21"/>
              </w:rPr>
              <w:t>2020</w:t>
            </w:r>
            <w:r>
              <w:rPr>
                <w:rFonts w:hint="eastAsia" w:ascii="等线" w:hAnsi="等线" w:eastAsia="等线" w:cs="宋体"/>
                <w:color w:val="000000"/>
                <w:kern w:val="0"/>
                <w:szCs w:val="21"/>
              </w:rPr>
              <w:t>年</w:t>
            </w:r>
            <w:r>
              <w:rPr>
                <w:rFonts w:hint="eastAsia" w:ascii="宋体" w:hAnsi="宋体" w:eastAsia="宋体" w:cs="宋体"/>
                <w:color w:val="000000"/>
                <w:kern w:val="0"/>
                <w:szCs w:val="21"/>
              </w:rPr>
              <w:t>5</w:t>
            </w:r>
            <w:r>
              <w:rPr>
                <w:rFonts w:hint="eastAsia" w:ascii="等线" w:hAnsi="等线" w:eastAsia="等线" w:cs="宋体"/>
                <w:color w:val="000000"/>
                <w:kern w:val="0"/>
                <w:szCs w:val="21"/>
              </w:rPr>
              <w:t>月的社保证明及相关证明资料作为得分依据。</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2</w:t>
            </w:r>
            <w:r>
              <w:rPr>
                <w:rFonts w:hint="eastAsia" w:ascii="等线" w:hAnsi="等线" w:eastAsia="等线" w:cs="宋体"/>
                <w:color w:val="000000"/>
                <w:kern w:val="0"/>
                <w:szCs w:val="21"/>
              </w:rPr>
              <w:t>）以上资料均要求提供扫描件（或官方网站截图），原件备查。评分中出现无证明资料或专家无法凭所提供资料判断是否得分的情况，一律作不得分处理。</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vMerge w:val="continue"/>
            <w:vAlign w:val="center"/>
          </w:tcPr>
          <w:p>
            <w:pPr>
              <w:widowControl/>
              <w:jc w:val="left"/>
              <w:rPr>
                <w:rFonts w:ascii="宋体" w:hAnsi="宋体" w:eastAsia="宋体" w:cs="宋体"/>
                <w:color w:val="000000"/>
                <w:kern w:val="0"/>
                <w:szCs w:val="21"/>
              </w:rPr>
            </w:pPr>
          </w:p>
        </w:tc>
        <w:tc>
          <w:tcPr>
            <w:tcW w:w="1800" w:type="dxa"/>
            <w:vMerge w:val="continue"/>
            <w:vAlign w:val="center"/>
          </w:tcPr>
          <w:p>
            <w:pPr>
              <w:widowControl/>
              <w:jc w:val="left"/>
              <w:rPr>
                <w:rFonts w:ascii="等线" w:hAnsi="等线" w:eastAsia="等线" w:cs="宋体"/>
                <w:color w:val="000000"/>
                <w:kern w:val="0"/>
                <w:szCs w:val="21"/>
              </w:rPr>
            </w:pPr>
          </w:p>
        </w:tc>
        <w:tc>
          <w:tcPr>
            <w:tcW w:w="671" w:type="dxa"/>
            <w:vMerge w:val="continue"/>
            <w:vAlign w:val="center"/>
          </w:tcPr>
          <w:p>
            <w:pPr>
              <w:widowControl/>
              <w:jc w:val="left"/>
              <w:rPr>
                <w:rFonts w:ascii="宋体" w:hAnsi="宋体" w:eastAsia="宋体" w:cs="宋体"/>
                <w:color w:val="000000"/>
                <w:kern w:val="0"/>
                <w:szCs w:val="21"/>
              </w:rPr>
            </w:pP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w:t>
            </w:r>
            <w:r>
              <w:rPr>
                <w:rFonts w:hint="eastAsia" w:ascii="宋体" w:hAnsi="宋体" w:eastAsia="宋体" w:cs="宋体"/>
                <w:color w:val="000000"/>
                <w:kern w:val="0"/>
                <w:szCs w:val="21"/>
              </w:rPr>
              <w:t>3</w:t>
            </w:r>
            <w:r>
              <w:rPr>
                <w:rFonts w:hint="eastAsia" w:ascii="等线" w:hAnsi="等线" w:eastAsia="等线" w:cs="宋体"/>
                <w:color w:val="000000"/>
                <w:kern w:val="0"/>
                <w:szCs w:val="21"/>
              </w:rPr>
              <w:t>）社保证明资料应当至少包含养老保险或医疗保险（补缴的社保不予计算</w:t>
            </w:r>
            <w:r>
              <w:rPr>
                <w:rFonts w:hint="eastAsia" w:ascii="宋体" w:hAnsi="宋体" w:eastAsia="宋体" w:cs="宋体"/>
                <w:color w:val="000000"/>
                <w:kern w:val="0"/>
                <w:szCs w:val="21"/>
              </w:rPr>
              <w:t>)</w:t>
            </w:r>
            <w:r>
              <w:rPr>
                <w:rFonts w:hint="eastAsia" w:ascii="等线" w:hAnsi="等线" w:eastAsia="等线" w:cs="宋体"/>
                <w:color w:val="000000"/>
                <w:kern w:val="0"/>
                <w:szCs w:val="21"/>
              </w:rPr>
              <w:t>，证明资料可为社保收缴部门盖章证明资料、社保窗口打印资料或社保官网截图。</w:t>
            </w:r>
            <w:r>
              <w:rPr>
                <w:rFonts w:hint="eastAsia" w:ascii="宋体" w:hAnsi="宋体" w:eastAsia="宋体" w:cs="宋体"/>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0" w:hRule="atLeast"/>
        </w:trPr>
        <w:tc>
          <w:tcPr>
            <w:tcW w:w="669" w:type="dxa"/>
            <w:vMerge w:val="continue"/>
            <w:vAlign w:val="center"/>
          </w:tcPr>
          <w:p>
            <w:pPr>
              <w:widowControl/>
              <w:jc w:val="left"/>
              <w:rPr>
                <w:rFonts w:ascii="宋体" w:hAnsi="宋体" w:eastAsia="宋体" w:cs="宋体"/>
                <w:b/>
                <w:bCs/>
                <w:color w:val="000000"/>
                <w:kern w:val="0"/>
                <w:szCs w:val="21"/>
              </w:rPr>
            </w:pPr>
          </w:p>
        </w:tc>
        <w:tc>
          <w:tcPr>
            <w:tcW w:w="882"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800" w:type="dxa"/>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服务网点</w:t>
            </w:r>
          </w:p>
        </w:tc>
        <w:tc>
          <w:tcPr>
            <w:tcW w:w="67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5</w:t>
            </w:r>
          </w:p>
        </w:tc>
        <w:tc>
          <w:tcPr>
            <w:tcW w:w="4264" w:type="dxa"/>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ascii="宋体" w:hAnsi="宋体" w:eastAsia="宋体" w:cs="宋体"/>
                <w:color w:val="000000"/>
                <w:kern w:val="0"/>
                <w:szCs w:val="21"/>
              </w:rPr>
              <w:t>100</w:t>
            </w:r>
            <w:r>
              <w:rPr>
                <w:rFonts w:hint="eastAsia" w:ascii="等线" w:hAnsi="等线" w:eastAsia="等线" w:cs="宋体"/>
                <w:color w:val="000000"/>
                <w:kern w:val="0"/>
                <w:szCs w:val="21"/>
              </w:rPr>
              <w:t>分；否则不得分。</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投标文件组成及格式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投标文件的组成（投标文件必须包含以下所有内容，否则投标文件将被视为无效）：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（1）投标人的营业执照（格式自拟）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（2）法定代表人（负责人）资格证明书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（3）投标文件签署授权委托书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（4）政府采购投标及履约承诺函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（5）评分细则中需要的相关文件（格式自拟）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（6）投标人认为需要的其他文件及资料（格式自拟）。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投标文件格式：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一、法定代表人（负责人）资格证明书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同志，现任我单位         职务，为法定代表人（负责人），特此证明。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说明：1、法定代表人为企业事业单位、国家机关、社会团体的主要负责人。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附：要求必须提供法定代表人（负责人）身份证（境外人员无法提供身份证的，可提供护照）扫描件（正反两面）。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二、投标文件签署授权委托书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           （姓名）系             （投标供应商名称）的法定代表人（负责人），现授权委托            （姓名）为我公司签署本项目已递交的投标文件的法定代表人（负责人）的授权委托代理人，代理人全权代表我所签署的本项目已递交的投标文件内容我均承认。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代理人：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手机：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身份证号码：                        职务：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授权委托日期：         年     月       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附：要求必须提供代理人身份证（境外人员无法提供身份证的，可提供护照）扫描件（正反两面）。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三、政府采购投标及履约承诺函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致：深圳市生活垃圾分类管理事务中心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1.我公司本招标项目所提供的货物或服务未侵犯知识产权。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2.我公司参与本项目投标前三年内，在经营活动中没有重大违法记录。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3.我公司参与本项目政府采购活动时不存在被有关部门禁止参与政府采购活动且在有效期内的情况。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4.我公司具备《中华人民共和国政府采购法》第二十二条第一款规定的六项条件。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5.我公司未被列入失信被执行人、重大税收违法案件当事人名单、政府采购严重违法失信行为记录名单。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6.我公司参与该项目投标，严格遵循公平竞争的原则，不恶意串通，不妨碍其他投标人的竞争行为，不损害采购人或者其他投标人的合法权益。我公司已清楚，如违反上述要求，将作投标无效处理。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7.我公司如果中标，做到守信，不偷工减料，依照本项目招标文件需求内容、签署的采购合同及本公司在投标中所作的一切承诺履约。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10.我公司承诺不非法转包、分包。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85291"/>
    <w:rsid w:val="15B93A8C"/>
    <w:rsid w:val="3C4E3DA7"/>
    <w:rsid w:val="3D1179A2"/>
    <w:rsid w:val="3EE70395"/>
    <w:rsid w:val="3F173FCE"/>
    <w:rsid w:val="40C85291"/>
    <w:rsid w:val="4B872B31"/>
    <w:rsid w:val="5FE53EE1"/>
    <w:rsid w:val="6033168A"/>
    <w:rsid w:val="6173158A"/>
    <w:rsid w:val="617B4C95"/>
    <w:rsid w:val="646B3DE4"/>
    <w:rsid w:val="68E1443C"/>
    <w:rsid w:val="6A2930A1"/>
    <w:rsid w:val="6D5565D7"/>
    <w:rsid w:val="6DF77D84"/>
    <w:rsid w:val="6E6E2956"/>
    <w:rsid w:val="6F225C11"/>
    <w:rsid w:val="7718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2020-07-03T02:34:00Z</dcterms:created>
  <dc:creator>吴远明</dc:creator>
  <cp:lastModifiedBy>吴远明</cp:lastModifiedBy>
  <dcterms:modified xsi:type="dcterms:W3CDTF">2020-07-10T06:37:44Z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