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_GBK" w:hAnsi="Times New Roman" w:eastAsia="方正小标宋_GBK"/>
          <w:w w:val="90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/>
          <w:w w:val="90"/>
          <w:sz w:val="44"/>
          <w:szCs w:val="44"/>
        </w:rPr>
        <w:t>深圳市城市管理</w:t>
      </w:r>
      <w:r>
        <w:rPr>
          <w:rFonts w:hint="eastAsia" w:ascii="方正小标宋_GBK" w:hAnsi="Times New Roman" w:eastAsia="方正小标宋_GBK"/>
          <w:w w:val="90"/>
          <w:sz w:val="44"/>
          <w:szCs w:val="44"/>
          <w:lang w:eastAsia="zh-CN"/>
        </w:rPr>
        <w:t>和综合执法</w:t>
      </w:r>
      <w:r>
        <w:rPr>
          <w:rFonts w:hint="eastAsia" w:ascii="方正小标宋_GBK" w:hAnsi="Times New Roman" w:eastAsia="方正小标宋_GBK"/>
          <w:w w:val="90"/>
          <w:sz w:val="44"/>
          <w:szCs w:val="44"/>
        </w:rPr>
        <w:t>局20</w:t>
      </w:r>
      <w:r>
        <w:rPr>
          <w:rFonts w:hint="eastAsia" w:ascii="方正小标宋_GBK" w:hAnsi="Times New Roman" w:eastAsia="方正小标宋_GBK"/>
          <w:w w:val="90"/>
          <w:sz w:val="44"/>
          <w:szCs w:val="44"/>
          <w:lang w:val="en-US" w:eastAsia="zh-CN"/>
        </w:rPr>
        <w:t>22</w:t>
      </w:r>
      <w:r>
        <w:rPr>
          <w:rFonts w:hint="eastAsia" w:ascii="方正小标宋_GBK" w:hAnsi="Times New Roman" w:eastAsia="方正小标宋_GBK"/>
          <w:w w:val="90"/>
          <w:sz w:val="44"/>
          <w:szCs w:val="44"/>
        </w:rPr>
        <w:t>年度重大行政决策</w:t>
      </w:r>
      <w:r>
        <w:rPr>
          <w:rFonts w:hint="eastAsia" w:ascii="方正小标宋_GBK" w:hAnsi="Times New Roman" w:eastAsia="方正小标宋_GBK"/>
          <w:w w:val="90"/>
          <w:sz w:val="44"/>
          <w:szCs w:val="44"/>
          <w:lang w:val="en-US" w:eastAsia="zh-CN"/>
        </w:rPr>
        <w:t>听证</w:t>
      </w:r>
      <w:r>
        <w:rPr>
          <w:rFonts w:hint="eastAsia" w:ascii="方正小标宋_GBK" w:hAnsi="Times New Roman" w:eastAsia="方正小标宋_GBK"/>
          <w:w w:val="90"/>
          <w:sz w:val="44"/>
          <w:szCs w:val="44"/>
        </w:rPr>
        <w:t>事项</w:t>
      </w:r>
      <w:r>
        <w:rPr>
          <w:rFonts w:hint="eastAsia" w:ascii="方正小标宋_GBK" w:hAnsi="Times New Roman" w:eastAsia="方正小标宋_GBK"/>
          <w:w w:val="90"/>
          <w:sz w:val="44"/>
          <w:szCs w:val="44"/>
          <w:lang w:val="en-US" w:eastAsia="zh-CN"/>
        </w:rPr>
        <w:t>目录</w:t>
      </w:r>
    </w:p>
    <w:p>
      <w:pPr>
        <w:jc w:val="left"/>
        <w:rPr>
          <w:rFonts w:hint="eastAsia" w:ascii="宋体" w:hAnsi="宋体" w:eastAsia="宋体" w:cs="宋体"/>
          <w:spacing w:val="0"/>
          <w:sz w:val="30"/>
          <w:szCs w:val="30"/>
        </w:rPr>
      </w:pPr>
    </w:p>
    <w:tbl>
      <w:tblPr>
        <w:tblStyle w:val="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621"/>
        <w:gridCol w:w="4608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30"/>
                <w:szCs w:val="30"/>
              </w:rPr>
              <w:t>序号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pacing w:val="0"/>
                <w:sz w:val="30"/>
                <w:szCs w:val="30"/>
                <w:lang w:eastAsia="zh-CN"/>
              </w:rPr>
              <w:t>重大行政决策听证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pacing w:val="0"/>
                <w:sz w:val="30"/>
                <w:szCs w:val="30"/>
              </w:rPr>
              <w:t>事项名称</w:t>
            </w:r>
          </w:p>
        </w:tc>
        <w:tc>
          <w:tcPr>
            <w:tcW w:w="1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30"/>
                <w:szCs w:val="30"/>
              </w:rPr>
              <w:t>承办部门</w:t>
            </w:r>
          </w:p>
        </w:tc>
        <w:tc>
          <w:tcPr>
            <w:tcW w:w="9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pacing w:val="0"/>
                <w:sz w:val="30"/>
                <w:szCs w:val="30"/>
                <w:lang w:eastAsia="zh-CN"/>
              </w:rPr>
              <w:t>听证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sz w:val="30"/>
                <w:szCs w:val="30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46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0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cs="宋体"/>
                <w:spacing w:val="0"/>
                <w:sz w:val="30"/>
                <w:szCs w:val="30"/>
                <w:lang w:eastAsia="zh-CN"/>
              </w:rPr>
              <w:t>1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spacing w:val="0"/>
                <w:sz w:val="30"/>
                <w:szCs w:val="3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  <w:t>深圳市生活垃圾焚烧处理补贴价格管理规定</w:t>
            </w:r>
            <w:r>
              <w:rPr>
                <w:rFonts w:hint="eastAsia" w:ascii="宋体" w:hAnsi="宋体" w:cs="宋体"/>
                <w:spacing w:val="0"/>
                <w:sz w:val="30"/>
                <w:szCs w:val="30"/>
                <w:lang w:eastAsia="zh-CN"/>
              </w:rPr>
              <w:t>》</w:t>
            </w:r>
          </w:p>
        </w:tc>
        <w:tc>
          <w:tcPr>
            <w:tcW w:w="1776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0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cs="宋体"/>
                <w:spacing w:val="0"/>
                <w:sz w:val="30"/>
                <w:szCs w:val="30"/>
                <w:lang w:eastAsia="zh-CN"/>
              </w:rPr>
              <w:t>市环境卫生管理处</w:t>
            </w:r>
          </w:p>
        </w:tc>
        <w:tc>
          <w:tcPr>
            <w:tcW w:w="981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0"/>
                <w:sz w:val="30"/>
                <w:szCs w:val="30"/>
                <w:lang w:val="en-US" w:eastAsia="zh-CN"/>
              </w:rPr>
              <w:t>12月</w:t>
            </w:r>
            <w:r>
              <w:rPr>
                <w:rFonts w:hint="default" w:ascii="宋体" w:hAnsi="宋体" w:cs="宋体"/>
                <w:spacing w:val="0"/>
                <w:sz w:val="30"/>
                <w:szCs w:val="30"/>
                <w:lang w:eastAsia="zh-CN"/>
              </w:rPr>
              <w:t>20日前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46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0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cs="宋体"/>
                <w:spacing w:val="0"/>
                <w:sz w:val="30"/>
                <w:szCs w:val="30"/>
                <w:lang w:eastAsia="zh-CN"/>
              </w:rPr>
              <w:t>2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30"/>
                <w:szCs w:val="30"/>
                <w:lang w:val="en-US" w:eastAsia="zh-CN"/>
              </w:rPr>
              <w:t>深圳市绿道网专项规划（2021-2035年）</w:t>
            </w:r>
          </w:p>
        </w:tc>
        <w:tc>
          <w:tcPr>
            <w:tcW w:w="1776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30"/>
                <w:szCs w:val="30"/>
                <w:lang w:val="en-US" w:eastAsia="zh-CN"/>
              </w:rPr>
              <w:t>市绿化管理处</w:t>
            </w:r>
          </w:p>
        </w:tc>
        <w:tc>
          <w:tcPr>
            <w:tcW w:w="981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30"/>
                <w:szCs w:val="30"/>
                <w:lang w:val="en-US" w:eastAsia="zh-CN"/>
              </w:rPr>
              <w:t>12月</w:t>
            </w:r>
            <w:r>
              <w:rPr>
                <w:rFonts w:hint="default" w:asciiTheme="minorEastAsia" w:hAnsiTheme="minorEastAsia" w:eastAsiaTheme="minorEastAsia" w:cstheme="minorEastAsia"/>
                <w:spacing w:val="0"/>
                <w:sz w:val="30"/>
                <w:szCs w:val="30"/>
                <w:lang w:eastAsia="zh-CN"/>
              </w:rPr>
              <w:t>20日前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46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0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cs="宋体"/>
                <w:spacing w:val="0"/>
                <w:sz w:val="30"/>
                <w:szCs w:val="30"/>
                <w:lang w:eastAsia="zh-CN"/>
              </w:rPr>
              <w:t>3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《深圳市生活垃圾分类工作激励办法》</w:t>
            </w:r>
          </w:p>
        </w:tc>
        <w:tc>
          <w:tcPr>
            <w:tcW w:w="1776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0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cs="宋体"/>
                <w:spacing w:val="0"/>
                <w:sz w:val="30"/>
                <w:szCs w:val="30"/>
                <w:lang w:eastAsia="zh-CN"/>
              </w:rPr>
              <w:t>市生活垃圾分类管理事务中心</w:t>
            </w:r>
          </w:p>
        </w:tc>
        <w:tc>
          <w:tcPr>
            <w:tcW w:w="981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宋体" w:hAnsi="宋体" w:cs="宋体"/>
                <w:spacing w:val="0"/>
                <w:sz w:val="30"/>
                <w:szCs w:val="30"/>
                <w:lang w:eastAsia="zh-CN"/>
              </w:rPr>
              <w:t>11月底前</w:t>
            </w:r>
          </w:p>
        </w:tc>
      </w:tr>
    </w:tbl>
    <w:p/>
    <w:sectPr>
      <w:pgSz w:w="16838" w:h="11906" w:orient="landscape"/>
      <w:pgMar w:top="1531" w:right="2041" w:bottom="1531" w:left="204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F6F4C79"/>
    <w:rsid w:val="AEE635FC"/>
    <w:rsid w:val="DEF6C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cg0111143</cp:lastModifiedBy>
  <dcterms:modified xsi:type="dcterms:W3CDTF">2022-03-30T15:10:15Z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