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b/>
          <w:bCs/>
          <w:sz w:val="32"/>
          <w:szCs w:val="32"/>
        </w:rPr>
      </w:pPr>
      <w:r>
        <w:rPr>
          <w:rFonts w:hint="eastAsia" w:ascii="仿宋_GB2312" w:hAnsi="黑体" w:eastAsia="仿宋_GB2312"/>
          <w:b/>
          <w:bCs/>
          <w:sz w:val="32"/>
          <w:szCs w:val="32"/>
        </w:rPr>
        <w:t>附件：</w:t>
      </w:r>
      <w:bookmarkStart w:id="0" w:name="_GoBack"/>
      <w:bookmarkEnd w:id="0"/>
    </w:p>
    <w:p>
      <w:pPr>
        <w:rPr>
          <w:rFonts w:ascii="方正小标宋_GBK" w:eastAsia="方正小标宋_GBK"/>
          <w:sz w:val="44"/>
          <w:szCs w:val="44"/>
        </w:rPr>
      </w:pPr>
      <w:r>
        <w:rPr>
          <w:rFonts w:hint="eastAsia" w:ascii="仿宋_GB2312" w:hAnsi="黑体" w:eastAsia="仿宋_GB2312"/>
          <w:b/>
          <w:bCs/>
          <w:sz w:val="32"/>
          <w:szCs w:val="32"/>
        </w:rPr>
        <w:t xml:space="preserve">                   </w:t>
      </w:r>
      <w:r>
        <w:rPr>
          <w:rFonts w:hint="eastAsia" w:ascii="方正小标宋简体" w:hAnsi="黑体" w:eastAsia="方正小标宋简体"/>
          <w:b w:val="0"/>
          <w:bCs w:val="0"/>
          <w:sz w:val="44"/>
          <w:szCs w:val="44"/>
        </w:rPr>
        <w:t>用户</w:t>
      </w:r>
      <w:r>
        <w:rPr>
          <w:rFonts w:hint="eastAsia" w:ascii="方正小标宋_GBK" w:hAnsi="黑体" w:eastAsia="方正小标宋_GBK"/>
          <w:bCs/>
          <w:sz w:val="44"/>
          <w:szCs w:val="44"/>
        </w:rPr>
        <w:t>需求书</w:t>
      </w:r>
    </w:p>
    <w:p>
      <w:pPr>
        <w:spacing w:line="520" w:lineRule="exact"/>
        <w:jc w:val="left"/>
        <w:rPr>
          <w:rFonts w:ascii="仿宋_GB2312" w:hAnsi="宋体" w:eastAsia="仿宋_GB2312"/>
          <w:b/>
          <w:sz w:val="32"/>
          <w:szCs w:val="32"/>
        </w:rPr>
      </w:pPr>
      <w:r>
        <w:rPr>
          <w:rFonts w:hint="eastAsia" w:ascii="仿宋_GB2312" w:hAnsi="宋体" w:eastAsia="仿宋_GB2312"/>
          <w:b/>
          <w:sz w:val="32"/>
          <w:szCs w:val="32"/>
        </w:rPr>
        <w:t>1. 项目概况与服务范围</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1.1项目概况：为确保照明质量和准确计量节电量，对我中心采用合同能源管理（EMC）模式共约3.42万盏路灯进行</w:t>
      </w:r>
      <w:r>
        <w:rPr>
          <w:rFonts w:hint="eastAsia" w:ascii="仿宋_GB2312" w:hAnsi="宋体" w:eastAsia="仿宋_GB2312" w:cs="宋体"/>
          <w:kern w:val="0"/>
          <w:sz w:val="32"/>
          <w:szCs w:val="32"/>
        </w:rPr>
        <w:t>现场检测改造后的节电量及道路照明质量、灯具质量等指标是否符合设计要求，</w:t>
      </w:r>
      <w:r>
        <w:rPr>
          <w:rFonts w:hint="eastAsia" w:ascii="仿宋_GB2312" w:hAnsi="宋体" w:eastAsia="仿宋_GB2312"/>
          <w:sz w:val="32"/>
          <w:szCs w:val="32"/>
        </w:rPr>
        <w:t>分别对三个标段出具节能评估和检测报告。</w:t>
      </w:r>
      <w:r>
        <w:rPr>
          <w:rFonts w:hint="eastAsia" w:ascii="仿宋_GB2312" w:hAnsi="宋体" w:eastAsia="仿宋_GB2312" w:cs="宋体"/>
          <w:kern w:val="0"/>
          <w:sz w:val="32"/>
          <w:szCs w:val="32"/>
        </w:rPr>
        <w:t>改造</w:t>
      </w:r>
      <w:r>
        <w:rPr>
          <w:rFonts w:hint="eastAsia" w:ascii="仿宋_GB2312" w:hAnsi="宋体" w:cs="宋体"/>
          <w:kern w:val="0"/>
          <w:sz w:val="32"/>
          <w:szCs w:val="32"/>
        </w:rPr>
        <w:t>笵</w:t>
      </w:r>
      <w:r>
        <w:rPr>
          <w:rFonts w:hint="eastAsia" w:ascii="仿宋_GB2312" w:hAnsi="宋体" w:eastAsia="仿宋_GB2312" w:cs="宋体"/>
          <w:kern w:val="0"/>
          <w:sz w:val="32"/>
          <w:szCs w:val="32"/>
        </w:rPr>
        <w:t>围和数量仅供参考</w:t>
      </w:r>
      <w:r>
        <w:rPr>
          <w:rFonts w:hint="eastAsia" w:ascii="仿宋_GB2312" w:hAnsi="宋体" w:eastAsia="仿宋_GB2312"/>
          <w:sz w:val="32"/>
          <w:szCs w:val="32"/>
        </w:rPr>
        <w:t>，</w:t>
      </w:r>
      <w:r>
        <w:rPr>
          <w:rFonts w:hint="eastAsia" w:ascii="仿宋_GB2312" w:hAnsi="宋体" w:eastAsia="仿宋_GB2312" w:cs="宋体"/>
          <w:kern w:val="0"/>
          <w:sz w:val="32"/>
          <w:szCs w:val="32"/>
        </w:rPr>
        <w:t>以实际为准。</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1.2服务范围：三个标段如下：管理一所、四所约1.3万盏，管理二所约1.04万盏，管理三所约1.08万盏。 </w:t>
      </w:r>
    </w:p>
    <w:p>
      <w:pPr>
        <w:adjustRightInd w:val="0"/>
        <w:snapToGrid w:val="0"/>
        <w:spacing w:line="520" w:lineRule="exact"/>
        <w:rPr>
          <w:rFonts w:ascii="仿宋_GB2312" w:hAnsi="宋体" w:eastAsia="仿宋_GB2312"/>
          <w:b/>
          <w:sz w:val="32"/>
          <w:szCs w:val="32"/>
        </w:rPr>
      </w:pPr>
      <w:r>
        <w:rPr>
          <w:rFonts w:hint="eastAsia" w:ascii="仿宋_GB2312" w:hAnsi="宋体" w:eastAsia="仿宋_GB2312"/>
          <w:b/>
          <w:sz w:val="32"/>
          <w:szCs w:val="32"/>
        </w:rPr>
        <w:t>2.服务内容</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2.1 服务期：一年。</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2.2 具体内容：对</w:t>
      </w:r>
      <w:r>
        <w:rPr>
          <w:rFonts w:hint="eastAsia" w:ascii="仿宋_GB2312" w:hAnsi="宋体" w:eastAsia="仿宋_GB2312" w:cs="宋体"/>
          <w:kern w:val="0"/>
          <w:sz w:val="32"/>
          <w:szCs w:val="32"/>
        </w:rPr>
        <w:t>LED路灯改造后的能源管理水平及能源利用状况，能源计量及统计状况，照明设施的能耗效率状况进行全面了解，准确地测算出项目改造后的节电量及核实出道路照明质量、灯具质量等指标是否符合设计要求。涉及</w:t>
      </w:r>
      <w:r>
        <w:rPr>
          <w:rFonts w:hint="eastAsia" w:ascii="仿宋_GB2312" w:hAnsi="宋体" w:eastAsia="仿宋_GB2312"/>
          <w:sz w:val="32"/>
          <w:szCs w:val="32"/>
        </w:rPr>
        <w:t>我中心LED路灯改造三个标段约共约3.5万盏LED路灯的节能评估和检测工作，需分标段出具报告。每半年进行一次现场照明测试和用能评估，共计两次；每季度对道路照明检测出具CNAS、CMA认可报告（未进行现场照明测试的季度使用上一次数据），对节能情况进行评估并出具报告（未进行现场用能评估的季度使用上一次数据结合本季度亮灯时间进行评估），共计四次，作为相应标段付款依据。</w:t>
      </w:r>
    </w:p>
    <w:p>
      <w:pPr>
        <w:adjustRightInd w:val="0"/>
        <w:snapToGrid w:val="0"/>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2.2.1 第1次测试：上半年，分标段对已进行LED路灯改造的道路进行第1次节能评估和检测工作，检测项目具体包括路面照度、照度均匀度、亮度、亮度均匀度、纵向亮度均匀度、照明功率密度（LPD）、色温、显色指数、路灯功率、功率因数、电流、电压等。</w:t>
      </w:r>
    </w:p>
    <w:p>
      <w:pPr>
        <w:adjustRightInd w:val="0"/>
        <w:snapToGrid w:val="0"/>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2.2.2 第2次测试：下半年，分标段对已进行LED路灯改造的道路进行第2次节能评估和检测工作，检测项目具体包括路面照度、照度均匀度、亮度、亮度均匀度、纵向亮度均匀度、照明功率密度（LPD）、色温、显色指数、路灯功率、功率因数、电流、电压等。</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2.2.3 道路照明检测</w:t>
      </w:r>
      <w:r>
        <w:rPr>
          <w:rFonts w:hint="eastAsia" w:ascii="仿宋_GB2312" w:hAnsi="宋体" w:eastAsia="仿宋_GB2312"/>
          <w:bCs/>
          <w:color w:val="000000"/>
          <w:sz w:val="32"/>
          <w:szCs w:val="32"/>
        </w:rPr>
        <w:t>报告：</w:t>
      </w:r>
      <w:r>
        <w:rPr>
          <w:rFonts w:hint="eastAsia" w:ascii="仿宋_GB2312" w:hAnsi="宋体" w:eastAsia="仿宋_GB2312"/>
          <w:sz w:val="32"/>
          <w:szCs w:val="32"/>
        </w:rPr>
        <w:t>每季度一次，每标段出具四次道路照明检测</w:t>
      </w:r>
      <w:r>
        <w:rPr>
          <w:rFonts w:hint="eastAsia" w:ascii="仿宋_GB2312" w:hAnsi="宋体" w:eastAsia="仿宋_GB2312"/>
          <w:bCs/>
          <w:color w:val="000000"/>
          <w:sz w:val="32"/>
          <w:szCs w:val="32"/>
        </w:rPr>
        <w:t>报告</w:t>
      </w:r>
      <w:r>
        <w:rPr>
          <w:rFonts w:hint="eastAsia" w:ascii="仿宋_GB2312" w:hAnsi="宋体" w:eastAsia="仿宋_GB2312"/>
          <w:sz w:val="32"/>
          <w:szCs w:val="32"/>
        </w:rPr>
        <w:t>（未进行现场照明测试的季度使用上一次数据）。</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2.2.4 </w:t>
      </w:r>
      <w:r>
        <w:rPr>
          <w:rFonts w:hint="eastAsia" w:ascii="仿宋_GB2312" w:hAnsi="宋体" w:eastAsia="仿宋_GB2312"/>
          <w:bCs/>
          <w:color w:val="000000"/>
          <w:sz w:val="32"/>
          <w:szCs w:val="32"/>
        </w:rPr>
        <w:t>节能评估报告：</w:t>
      </w:r>
      <w:r>
        <w:rPr>
          <w:rFonts w:hint="eastAsia" w:ascii="仿宋_GB2312" w:hAnsi="宋体" w:eastAsia="仿宋_GB2312"/>
          <w:sz w:val="32"/>
          <w:szCs w:val="32"/>
        </w:rPr>
        <w:t>每季度一次，出具节能评估报告（未进行现场用能评估的季度使用上一次数据结合本季度亮灯时间进行计算）。</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2.3 每次测评工作量需达到以下要求：</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2.3.1节能评估灯具抽样量不少于改造灯具总量的</w:t>
      </w:r>
      <w:r>
        <w:rPr>
          <w:rFonts w:hint="eastAsia" w:ascii="仿宋_GB2312" w:hAnsi="宋体" w:eastAsia="仿宋_GB2312" w:cs="宋体"/>
          <w:kern w:val="0"/>
          <w:sz w:val="32"/>
          <w:szCs w:val="32"/>
        </w:rPr>
        <w:t>2‰</w:t>
      </w:r>
      <w:r>
        <w:rPr>
          <w:rFonts w:hint="eastAsia" w:ascii="仿宋_GB2312" w:hAnsi="宋体" w:eastAsia="仿宋_GB2312"/>
          <w:sz w:val="32"/>
          <w:szCs w:val="32"/>
        </w:rPr>
        <w:t>，且涵盖每个标段的所有灯型，每个灯型的功耗检测数量不少于三盏。</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2.3.2照度测试道路数量不得低于每个标段改造道路总量6%，且涵盖每个标段的不同等级道路（如主干道、次干道与支路等）。</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2.3.3亮度测试道路数范围涵盖每个标段的不同等级道路。</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2.3.4现场色温、显色指数检测需涵盖每个标段的不同等级道路。</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color w:val="000000"/>
          <w:sz w:val="32"/>
          <w:szCs w:val="32"/>
        </w:rPr>
        <w:t>2.3.5照明功率密度（LPD）测试道路数不得少于</w:t>
      </w:r>
      <w:r>
        <w:rPr>
          <w:rFonts w:hint="eastAsia" w:ascii="仿宋_GB2312" w:hAnsi="宋体" w:eastAsia="仿宋_GB2312"/>
          <w:sz w:val="32"/>
          <w:szCs w:val="32"/>
        </w:rPr>
        <w:t>每个标段改造道路总量2%，且涵盖每个标段的不同等级道路。</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2.4 检测数量及报告提交数量见下表</w:t>
      </w:r>
    </w:p>
    <w:tbl>
      <w:tblPr>
        <w:tblStyle w:val="14"/>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963"/>
        <w:gridCol w:w="1524"/>
        <w:gridCol w:w="164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3"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标段名称</w:t>
            </w:r>
          </w:p>
        </w:tc>
        <w:tc>
          <w:tcPr>
            <w:tcW w:w="1963"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能耗测试数量</w:t>
            </w:r>
          </w:p>
        </w:tc>
        <w:tc>
          <w:tcPr>
            <w:tcW w:w="1524"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能耗报告数量</w:t>
            </w:r>
          </w:p>
        </w:tc>
        <w:tc>
          <w:tcPr>
            <w:tcW w:w="1640"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照明质量检测数量</w:t>
            </w:r>
          </w:p>
        </w:tc>
        <w:tc>
          <w:tcPr>
            <w:tcW w:w="1768"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照明质量检测报告数量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3"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标段一（罗湖区、盐田区）</w:t>
            </w:r>
          </w:p>
        </w:tc>
        <w:tc>
          <w:tcPr>
            <w:tcW w:w="1963" w:type="dxa"/>
          </w:tcPr>
          <w:p>
            <w:pPr>
              <w:rPr>
                <w:rFonts w:ascii="仿宋_GB2312" w:hAnsi="仿宋_GB2312" w:eastAsia="仿宋_GB2312" w:cs="仿宋_GB2312"/>
                <w:szCs w:val="21"/>
              </w:rPr>
            </w:pPr>
            <w:r>
              <w:rPr>
                <w:rFonts w:hint="eastAsia" w:ascii="仿宋_GB2312" w:hAnsi="仿宋_GB2312" w:eastAsia="仿宋_GB2312" w:cs="仿宋_GB2312"/>
                <w:szCs w:val="21"/>
              </w:rPr>
              <w:t>盐田区：210W、30W、15W、90W、120W，每个功率测试3盏共计15盏。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罗湖区：70W、90W、120W、135W、150W、305W、270W，每个功率测试3盏共计21盏</w:t>
            </w:r>
          </w:p>
        </w:tc>
        <w:tc>
          <w:tcPr>
            <w:tcW w:w="1524"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第一季度、第二季度各提交一次报告</w:t>
            </w:r>
          </w:p>
        </w:tc>
        <w:tc>
          <w:tcPr>
            <w:tcW w:w="1640" w:type="dxa"/>
          </w:tcPr>
          <w:p>
            <w:pPr>
              <w:rPr>
                <w:rFonts w:ascii="仿宋_GB2312" w:hAnsi="仿宋_GB2312" w:eastAsia="仿宋_GB2312" w:cs="仿宋_GB2312"/>
                <w:szCs w:val="21"/>
              </w:rPr>
            </w:pPr>
            <w:r>
              <w:rPr>
                <w:rFonts w:hint="eastAsia" w:ascii="仿宋_GB2312" w:hAnsi="仿宋_GB2312" w:eastAsia="仿宋_GB2312" w:cs="仿宋_GB2312"/>
                <w:b/>
                <w:bCs/>
                <w:szCs w:val="21"/>
              </w:rPr>
              <w:t>罗湖区：</w:t>
            </w:r>
            <w:r>
              <w:rPr>
                <w:rFonts w:hint="eastAsia" w:ascii="仿宋_GB2312" w:hAnsi="仿宋_GB2312" w:eastAsia="仿宋_GB2312" w:cs="仿宋_GB2312"/>
                <w:szCs w:val="21"/>
              </w:rPr>
              <w:t>平均照度和照度均匀度20条道路、平均亮度和亮度均匀度4条道路、照明功率密度3条道路</w:t>
            </w:r>
          </w:p>
          <w:p>
            <w:pPr>
              <w:rPr>
                <w:rFonts w:ascii="仿宋_GB2312" w:hAnsi="仿宋_GB2312" w:eastAsia="仿宋_GB2312" w:cs="仿宋_GB2312"/>
                <w:szCs w:val="21"/>
              </w:rPr>
            </w:pPr>
            <w:r>
              <w:rPr>
                <w:rFonts w:hint="eastAsia" w:ascii="仿宋_GB2312" w:hAnsi="仿宋_GB2312" w:eastAsia="仿宋_GB2312" w:cs="仿宋_GB2312"/>
                <w:b/>
                <w:bCs/>
                <w:szCs w:val="21"/>
              </w:rPr>
              <w:t>盐田区：</w:t>
            </w:r>
            <w:r>
              <w:rPr>
                <w:rFonts w:hint="eastAsia" w:ascii="仿宋_GB2312" w:hAnsi="仿宋_GB2312" w:eastAsia="仿宋_GB2312" w:cs="仿宋_GB2312"/>
                <w:szCs w:val="21"/>
              </w:rPr>
              <w:t>平均照度和照度均匀度12条道路、平均亮度和亮度均匀度2条道路、照明功率密度2条道路</w:t>
            </w:r>
          </w:p>
          <w:p>
            <w:pPr>
              <w:adjustRightInd w:val="0"/>
              <w:snapToGrid w:val="0"/>
              <w:rPr>
                <w:rFonts w:ascii="仿宋_GB2312" w:hAnsi="仿宋_GB2312" w:eastAsia="仿宋_GB2312" w:cs="仿宋_GB2312"/>
                <w:szCs w:val="21"/>
              </w:rPr>
            </w:pPr>
          </w:p>
        </w:tc>
        <w:tc>
          <w:tcPr>
            <w:tcW w:w="1768"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第一季度、第二季度、第三季度、第四季度各提交一次报告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3"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标段二（福田区）</w:t>
            </w:r>
          </w:p>
        </w:tc>
        <w:tc>
          <w:tcPr>
            <w:tcW w:w="1963"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90W、60W、150w、180W、300W、240w、250W和120W，每个功率测试3盏共计24盏</w:t>
            </w:r>
          </w:p>
        </w:tc>
        <w:tc>
          <w:tcPr>
            <w:tcW w:w="1524"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第一季度、第二季度、第三季度、第四季度各提交一次报告</w:t>
            </w:r>
          </w:p>
        </w:tc>
        <w:tc>
          <w:tcPr>
            <w:tcW w:w="1640"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平均照度和照度均匀度12条道路、平均亮度和亮度均匀度2条道路、照明功率密度2条</w:t>
            </w:r>
          </w:p>
        </w:tc>
        <w:tc>
          <w:tcPr>
            <w:tcW w:w="1768"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第一季度、第二季度、第三季度、第四季度各提交一次报告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3"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标段三（南山区）</w:t>
            </w:r>
          </w:p>
        </w:tc>
        <w:tc>
          <w:tcPr>
            <w:tcW w:w="1963" w:type="dxa"/>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210WLED、210W投光、280W、107W、134W、180W、52W，每个功率测试3盏共计21盏</w:t>
            </w:r>
          </w:p>
          <w:p>
            <w:pPr>
              <w:adjustRightInd w:val="0"/>
              <w:snapToGrid w:val="0"/>
              <w:rPr>
                <w:rFonts w:ascii="仿宋_GB2312" w:hAnsi="仿宋_GB2312" w:eastAsia="仿宋_GB2312" w:cs="仿宋_GB2312"/>
                <w:szCs w:val="21"/>
              </w:rPr>
            </w:pPr>
          </w:p>
        </w:tc>
        <w:tc>
          <w:tcPr>
            <w:tcW w:w="1524"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第一季度、第二季度各提交一次报告</w:t>
            </w:r>
          </w:p>
        </w:tc>
        <w:tc>
          <w:tcPr>
            <w:tcW w:w="1640"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平均照度和照度均匀度15条道路、平均亮度和亮度均匀度3条道路、照明功率密度2条道路</w:t>
            </w:r>
          </w:p>
        </w:tc>
        <w:tc>
          <w:tcPr>
            <w:tcW w:w="1768" w:type="dxa"/>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第一季度、第二季度、第三季度、第四季度各提交一次报告</w:t>
            </w:r>
          </w:p>
        </w:tc>
      </w:tr>
    </w:tbl>
    <w:p>
      <w:pPr>
        <w:adjustRightInd w:val="0"/>
        <w:snapToGrid w:val="0"/>
        <w:spacing w:line="520" w:lineRule="exact"/>
        <w:rPr>
          <w:rFonts w:ascii="仿宋_GB2312" w:hAnsi="宋体" w:eastAsia="仿宋_GB2312"/>
          <w:sz w:val="32"/>
          <w:szCs w:val="32"/>
        </w:rPr>
      </w:pPr>
    </w:p>
    <w:p>
      <w:pPr>
        <w:adjustRightInd w:val="0"/>
        <w:snapToGrid w:val="0"/>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3. 其他要求</w:t>
      </w:r>
    </w:p>
    <w:p>
      <w:pPr>
        <w:spacing w:line="52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3.1在投标文件中必须提供针对本项目节能评估和检测的具体实施方案。</w:t>
      </w:r>
    </w:p>
    <w:p>
      <w:pPr>
        <w:spacing w:line="52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3.2项目测评实施工作必须由中标方负责，不准分包，并实行“三包”：包质量、包工期、包安全。中标方承担测评工作的工程师必须是专业的认证测试工程师，且中标方需对测评工作进行全过程监管。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3.3中标方应提供测评流程、质量控制程序和检验方法，</w:t>
      </w:r>
    </w:p>
    <w:p>
      <w:pPr>
        <w:spacing w:line="520" w:lineRule="exact"/>
        <w:rPr>
          <w:rFonts w:ascii="仿宋_GB2312" w:hAnsi="宋体" w:eastAsia="仿宋_GB2312"/>
          <w:sz w:val="32"/>
          <w:szCs w:val="32"/>
        </w:rPr>
      </w:pPr>
      <w:r>
        <w:rPr>
          <w:rFonts w:hint="eastAsia" w:ascii="仿宋_GB2312" w:hAnsi="宋体" w:eastAsia="仿宋_GB2312"/>
          <w:sz w:val="32"/>
          <w:szCs w:val="32"/>
        </w:rPr>
        <w:t>处理关键点、难点的对策及措施，实施前须得到采购方批准方能施行。每次测试完成后，中标方及时整理相关资料，并出具正式的LED路灯节能改造节能评估和检测报告给采购方。采购方确认无误签收后，完成当次跟踪测试工作。</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3.4 节能评估和道路检测完成后，如出现验收过程中采购方不认可投标方的节能审核和检测报告的情况，投标方必须免费重测或者补测。</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3.5中标方在测评实施全过程中应服从招标方现场代</w:t>
      </w:r>
    </w:p>
    <w:p>
      <w:pPr>
        <w:spacing w:line="520" w:lineRule="exact"/>
        <w:rPr>
          <w:rFonts w:ascii="仿宋_GB2312" w:hAnsi="宋体" w:eastAsia="仿宋_GB2312"/>
          <w:sz w:val="32"/>
          <w:szCs w:val="32"/>
        </w:rPr>
      </w:pPr>
      <w:r>
        <w:rPr>
          <w:rFonts w:hint="eastAsia" w:ascii="仿宋_GB2312" w:hAnsi="宋体" w:eastAsia="仿宋_GB2312"/>
          <w:sz w:val="32"/>
          <w:szCs w:val="32"/>
        </w:rPr>
        <w:t>表的统一管理和监督检查。</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3.5.1经验要求：承担任务的第三方评价机构应具有完善的组织机构，熟悉有关第三方评价的评估政策，有承担节能产品第三方评价相关服务经验。</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3.5.2人员和设备要求：须拥有足够的人力、财力和服务能力等资源，保证按时按质按量完成评价工作。需要具备相应的检测设备分布光度计、积分球、亮度计、照度计、电量测量仪。</w:t>
      </w:r>
    </w:p>
    <w:p>
      <w:pPr>
        <w:adjustRightInd w:val="0"/>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3.5.3 节能评估和检测服务进度要求：投标方应建立合理的第三方评价工作制度，组织足够人力、服务能力等资源，确保按时按质保量完成评价任务。签订合同后5个工作天内提供完善的节能评估和检测方案，经采购方审核批准后，根据采购方安排开展工作。</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cs="Arial"/>
          <w:sz w:val="32"/>
          <w:szCs w:val="32"/>
        </w:rPr>
        <w:t>3.5.4 中标方须自行办理封路占道等相关测试手续。</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3.6 在服务期内由于投标方责任造成人员及其他人人身伤亡和财产损失的，由投标方负全责赔偿并承担全部法律责任。</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3.7 报价要求：应包括人工费、设备费、服务费、交通费、通讯费、食宿等以及不可预见完成本项目服务内容所需的一切费用。投标方应具备相应的硬件、软件设备，保证能正常地开展节能评估和检测工作。所有因为评估和检测工作产生的费用开支（含差旅费、手续费等）均由投标方自理。</w:t>
      </w:r>
    </w:p>
    <w:p>
      <w:pPr>
        <w:adjustRightInd w:val="0"/>
        <w:snapToGrid w:val="0"/>
        <w:spacing w:line="520" w:lineRule="exact"/>
        <w:ind w:firstLine="640" w:firstLineChars="200"/>
        <w:rPr>
          <w:rFonts w:ascii="仿宋_GB2312" w:hAnsi="宋体" w:eastAsia="仿宋_GB2312"/>
          <w:color w:val="FF0000"/>
          <w:sz w:val="32"/>
          <w:szCs w:val="32"/>
        </w:rPr>
      </w:pPr>
      <w:r>
        <w:rPr>
          <w:rFonts w:hint="eastAsia" w:ascii="仿宋_GB2312" w:hAnsi="宋体" w:eastAsia="仿宋_GB2312"/>
          <w:sz w:val="32"/>
          <w:szCs w:val="32"/>
        </w:rPr>
        <w:t>3.8 照明质量按照CJJ45-2006《城市道路照明设计标准》和深圳市地方标准SJG22-2011《LED道路照明工程技术规范》的要求，道路照明系统的电压、电流、功率因素须符合GB/T14549--93《电能质量公用电网谐波》等国家电力设计的标准要求。根据粤办函[2013]257号和深府办函[2013]84号，对原来未按标准进行设计的道路，改造后应不低于原来的设计标准，但须经投标方确认并经采购方核准。</w:t>
      </w:r>
    </w:p>
    <w:p>
      <w:pPr>
        <w:adjustRightInd w:val="0"/>
        <w:snapToGrid w:val="0"/>
        <w:spacing w:line="520" w:lineRule="exact"/>
        <w:ind w:firstLine="640" w:firstLineChars="200"/>
        <w:rPr>
          <w:rFonts w:ascii="仿宋_GB2312" w:hAnsi="宋体" w:eastAsia="仿宋_GB2312"/>
          <w:sz w:val="32"/>
          <w:szCs w:val="32"/>
        </w:rPr>
      </w:pPr>
    </w:p>
    <w:p>
      <w:pPr>
        <w:adjustRightInd w:val="0"/>
        <w:snapToGrid w:val="0"/>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4. 服务依据</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4.1 质量检测服务依据</w:t>
      </w:r>
    </w:p>
    <w:p>
      <w:pPr>
        <w:spacing w:line="520" w:lineRule="exact"/>
        <w:ind w:firstLine="420" w:firstLineChars="200"/>
        <w:rPr>
          <w:rFonts w:ascii="仿宋_GB2312" w:hAnsi="宋体" w:eastAsia="仿宋_GB2312"/>
          <w:sz w:val="32"/>
          <w:szCs w:val="32"/>
        </w:rPr>
      </w:pPr>
      <w:r>
        <w:fldChar w:fldCharType="begin"/>
      </w:r>
      <w:r>
        <w:instrText xml:space="preserve"> HYPERLINK "http://www.baidu.com/link?url=pnI_GJqjJ4zBBpC8yDF8xDh8vibi1VViDWpBcokQ2cDyAZsoHDN9r1wx_DPsza" \t "_blank" </w:instrText>
      </w:r>
      <w:r>
        <w:fldChar w:fldCharType="separate"/>
      </w:r>
      <w:r>
        <w:rPr>
          <w:rFonts w:hint="eastAsia" w:ascii="仿宋_GB2312" w:hAnsi="宋体" w:eastAsia="仿宋_GB2312"/>
          <w:sz w:val="32"/>
          <w:szCs w:val="32"/>
        </w:rPr>
        <w:t>GB/T24824-2009《普通照明用LED模块测试方法</w:t>
      </w:r>
      <w:r>
        <w:rPr>
          <w:rFonts w:hint="eastAsia" w:ascii="仿宋_GB2312" w:hAnsi="宋体" w:eastAsia="仿宋_GB2312"/>
          <w:sz w:val="32"/>
          <w:szCs w:val="32"/>
        </w:rPr>
        <w:fldChar w:fldCharType="end"/>
      </w:r>
      <w:r>
        <w:rPr>
          <w:rFonts w:hint="eastAsia" w:ascii="仿宋_GB2312" w:hAnsi="宋体" w:eastAsia="仿宋_GB2312"/>
          <w:sz w:val="32"/>
          <w:szCs w:val="32"/>
        </w:rPr>
        <w:t>》</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GB/T 7922-2008《照明光源颜色的测量方法》</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GB/T 5700-2008《照明测量方法》</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CIE 140-2000《Road Lighting Calculations》</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CJJ 45-2006《城市道路照明设计标准》</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GB 7000.1-2007《灯具 第一部分：一般安全要求与试验》</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GB 7000.5-2005《道路与街路照明灯具安全要求》</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SJG22-2011《LED道路照明工程技术规范》</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GB/T14549--93《电能质量公用电网谐波》</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4.2 节能评估服务依据</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《中华人民共和国节约能源法》</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cs="宋体"/>
          <w:kern w:val="0"/>
          <w:sz w:val="32"/>
          <w:szCs w:val="32"/>
        </w:rPr>
        <w:t>《广东省节约能源条例》</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《广东省推广使用LED照明产品实施方案释义及操作手册》</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《企业能源审计技术通则》</w:t>
      </w:r>
    </w:p>
    <w:p>
      <w:pPr>
        <w:widowControl/>
        <w:wordWrap w:val="0"/>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《节能减排补助资金管理暂行办法》</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《关于组织申报2013年节能技术改造财政奖励备选项目的通知》</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《产业结构调整指导目录（2011年版本）》</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《企业节能量计算方法》（GB/T 13234-2009）</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《节能项目节能量审核指南》（发改环资[2008]704号）</w:t>
      </w:r>
    </w:p>
    <w:p>
      <w:pPr>
        <w:adjustRightInd w:val="0"/>
        <w:snapToGrid w:val="0"/>
        <w:spacing w:line="520" w:lineRule="exact"/>
        <w:ind w:firstLine="640" w:firstLineChars="200"/>
        <w:rPr>
          <w:rFonts w:ascii="仿宋_GB2312" w:hAnsi="仿宋" w:eastAsia="仿宋_GB2312"/>
          <w:bCs/>
          <w:color w:val="000000" w:themeColor="text1"/>
          <w:sz w:val="32"/>
          <w:szCs w:val="32"/>
        </w:rPr>
      </w:pPr>
      <w:r>
        <w:rPr>
          <w:rFonts w:hint="eastAsia" w:ascii="仿宋_GB2312" w:hAnsi="宋体" w:eastAsia="仿宋_GB2312"/>
          <w:sz w:val="32"/>
          <w:szCs w:val="32"/>
        </w:rPr>
        <w:t>《综合能耗计算通则》（GB/T2589-2008）及国家和广东省其他相关法规准则。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ms Rmn">
    <w:altName w:val="Segoe Print"/>
    <w:panose1 w:val="020B0604020202020204"/>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16574"/>
    <w:multiLevelType w:val="multilevel"/>
    <w:tmpl w:val="47816574"/>
    <w:lvl w:ilvl="0" w:tentative="0">
      <w:start w:val="1"/>
      <w:numFmt w:val="lowerLetter"/>
      <w:lvlText w:val="%1)"/>
      <w:lvlJc w:val="left"/>
      <w:pPr>
        <w:tabs>
          <w:tab w:val="left" w:pos="420"/>
        </w:tabs>
        <w:ind w:left="420" w:hanging="420"/>
      </w:pPr>
      <w:rPr>
        <w:rFonts w:hint="eastAsia"/>
      </w:rPr>
    </w:lvl>
    <w:lvl w:ilvl="1" w:tentative="0">
      <w:start w:val="1"/>
      <w:numFmt w:val="decimal"/>
      <w:pStyle w:val="2"/>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hAnsi="宋体"/>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F6765D"/>
    <w:multiLevelType w:val="multilevel"/>
    <w:tmpl w:val="56F6765D"/>
    <w:lvl w:ilvl="0" w:tentative="0">
      <w:start w:val="1"/>
      <w:numFmt w:val="japaneseCounting"/>
      <w:lvlText w:val="（%1）"/>
      <w:lvlJc w:val="left"/>
      <w:pPr>
        <w:ind w:left="1723" w:hanging="1080"/>
      </w:pPr>
      <w:rPr>
        <w:rFonts w:hint="default" w:hAnsi="宋体"/>
        <w:color w:val="auto"/>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pStyle w:val="3"/>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0.10.10.91:8080/weaver/weaver.file.FileDownloadForNews?uuid=63a3ae49-db8c-481e-9570-cfdcdd1565a9&amp;fileid=136921&amp;type=document&amp;isofficeview=0"/>
  </w:docVars>
  <w:rsids>
    <w:rsidRoot w:val="004F3FA6"/>
    <w:rsid w:val="000011C4"/>
    <w:rsid w:val="00001A06"/>
    <w:rsid w:val="00001BAA"/>
    <w:rsid w:val="00004155"/>
    <w:rsid w:val="00004F6D"/>
    <w:rsid w:val="00005FF7"/>
    <w:rsid w:val="00013D2F"/>
    <w:rsid w:val="000147A3"/>
    <w:rsid w:val="0001590E"/>
    <w:rsid w:val="00016675"/>
    <w:rsid w:val="00020F68"/>
    <w:rsid w:val="00020F96"/>
    <w:rsid w:val="000214E7"/>
    <w:rsid w:val="0002217C"/>
    <w:rsid w:val="00022A20"/>
    <w:rsid w:val="000239E7"/>
    <w:rsid w:val="00023FED"/>
    <w:rsid w:val="00024DDA"/>
    <w:rsid w:val="000251C5"/>
    <w:rsid w:val="00025688"/>
    <w:rsid w:val="00025D5B"/>
    <w:rsid w:val="00026C87"/>
    <w:rsid w:val="00034D88"/>
    <w:rsid w:val="0003603A"/>
    <w:rsid w:val="00040A82"/>
    <w:rsid w:val="00040D7A"/>
    <w:rsid w:val="000447E8"/>
    <w:rsid w:val="00045D5F"/>
    <w:rsid w:val="00046E63"/>
    <w:rsid w:val="00046F31"/>
    <w:rsid w:val="00046F9D"/>
    <w:rsid w:val="00050232"/>
    <w:rsid w:val="0005184F"/>
    <w:rsid w:val="00052411"/>
    <w:rsid w:val="00052AB2"/>
    <w:rsid w:val="0005490B"/>
    <w:rsid w:val="00061649"/>
    <w:rsid w:val="00061F51"/>
    <w:rsid w:val="00062A6E"/>
    <w:rsid w:val="00065284"/>
    <w:rsid w:val="00065F1B"/>
    <w:rsid w:val="000662DB"/>
    <w:rsid w:val="00072440"/>
    <w:rsid w:val="000724F2"/>
    <w:rsid w:val="00072BC7"/>
    <w:rsid w:val="00077133"/>
    <w:rsid w:val="0007749E"/>
    <w:rsid w:val="000809B0"/>
    <w:rsid w:val="00082E9B"/>
    <w:rsid w:val="000832B3"/>
    <w:rsid w:val="00083558"/>
    <w:rsid w:val="00083A5F"/>
    <w:rsid w:val="00084222"/>
    <w:rsid w:val="000846E1"/>
    <w:rsid w:val="000847EB"/>
    <w:rsid w:val="00085ED8"/>
    <w:rsid w:val="00090CA3"/>
    <w:rsid w:val="00091927"/>
    <w:rsid w:val="0009210B"/>
    <w:rsid w:val="00092BE8"/>
    <w:rsid w:val="00093584"/>
    <w:rsid w:val="00097A36"/>
    <w:rsid w:val="000A048C"/>
    <w:rsid w:val="000A137D"/>
    <w:rsid w:val="000A157F"/>
    <w:rsid w:val="000A3A97"/>
    <w:rsid w:val="000A3E0D"/>
    <w:rsid w:val="000A68BA"/>
    <w:rsid w:val="000A6FD7"/>
    <w:rsid w:val="000B0073"/>
    <w:rsid w:val="000B12AF"/>
    <w:rsid w:val="000B258C"/>
    <w:rsid w:val="000B626E"/>
    <w:rsid w:val="000C0F57"/>
    <w:rsid w:val="000C291E"/>
    <w:rsid w:val="000C3533"/>
    <w:rsid w:val="000C3C69"/>
    <w:rsid w:val="000C423B"/>
    <w:rsid w:val="000C5558"/>
    <w:rsid w:val="000D0DED"/>
    <w:rsid w:val="000D0E34"/>
    <w:rsid w:val="000D14B5"/>
    <w:rsid w:val="000D3B4F"/>
    <w:rsid w:val="000D44BA"/>
    <w:rsid w:val="000D55C5"/>
    <w:rsid w:val="000D65C2"/>
    <w:rsid w:val="000D6D6C"/>
    <w:rsid w:val="000D7F76"/>
    <w:rsid w:val="000E111F"/>
    <w:rsid w:val="000E2D42"/>
    <w:rsid w:val="000E4F96"/>
    <w:rsid w:val="000E5066"/>
    <w:rsid w:val="000E51A8"/>
    <w:rsid w:val="000E53DA"/>
    <w:rsid w:val="000E5B37"/>
    <w:rsid w:val="000E6214"/>
    <w:rsid w:val="000E6E93"/>
    <w:rsid w:val="000F4B7A"/>
    <w:rsid w:val="000F68F0"/>
    <w:rsid w:val="000F6F05"/>
    <w:rsid w:val="000F77AA"/>
    <w:rsid w:val="00100CF0"/>
    <w:rsid w:val="0010255F"/>
    <w:rsid w:val="00102DE6"/>
    <w:rsid w:val="00102EEC"/>
    <w:rsid w:val="001031CD"/>
    <w:rsid w:val="0010475D"/>
    <w:rsid w:val="00110D6B"/>
    <w:rsid w:val="001111F8"/>
    <w:rsid w:val="001128D2"/>
    <w:rsid w:val="00112AA8"/>
    <w:rsid w:val="00115752"/>
    <w:rsid w:val="00126717"/>
    <w:rsid w:val="00127027"/>
    <w:rsid w:val="00130B89"/>
    <w:rsid w:val="00130BD6"/>
    <w:rsid w:val="00130D84"/>
    <w:rsid w:val="00132351"/>
    <w:rsid w:val="00134184"/>
    <w:rsid w:val="001346CA"/>
    <w:rsid w:val="00137F6F"/>
    <w:rsid w:val="001400E0"/>
    <w:rsid w:val="00146EE4"/>
    <w:rsid w:val="00147E63"/>
    <w:rsid w:val="0015206A"/>
    <w:rsid w:val="001540D4"/>
    <w:rsid w:val="00154EB2"/>
    <w:rsid w:val="00155117"/>
    <w:rsid w:val="0015701C"/>
    <w:rsid w:val="00161A9A"/>
    <w:rsid w:val="0016204B"/>
    <w:rsid w:val="0016263E"/>
    <w:rsid w:val="00163822"/>
    <w:rsid w:val="001653E6"/>
    <w:rsid w:val="00166DC5"/>
    <w:rsid w:val="00167837"/>
    <w:rsid w:val="001714F3"/>
    <w:rsid w:val="001716D1"/>
    <w:rsid w:val="0017468F"/>
    <w:rsid w:val="00176199"/>
    <w:rsid w:val="0017634D"/>
    <w:rsid w:val="00177BC0"/>
    <w:rsid w:val="00180DDF"/>
    <w:rsid w:val="00182E1D"/>
    <w:rsid w:val="001841EF"/>
    <w:rsid w:val="00184EAC"/>
    <w:rsid w:val="00185282"/>
    <w:rsid w:val="001858BA"/>
    <w:rsid w:val="001872D0"/>
    <w:rsid w:val="001876A6"/>
    <w:rsid w:val="00187F15"/>
    <w:rsid w:val="00191119"/>
    <w:rsid w:val="0019558F"/>
    <w:rsid w:val="001A05C5"/>
    <w:rsid w:val="001A1E36"/>
    <w:rsid w:val="001A1E6F"/>
    <w:rsid w:val="001A6625"/>
    <w:rsid w:val="001A6BD4"/>
    <w:rsid w:val="001B1B15"/>
    <w:rsid w:val="001B1C36"/>
    <w:rsid w:val="001B2ECF"/>
    <w:rsid w:val="001B76B1"/>
    <w:rsid w:val="001C21B6"/>
    <w:rsid w:val="001C237F"/>
    <w:rsid w:val="001C3889"/>
    <w:rsid w:val="001C6100"/>
    <w:rsid w:val="001C68B8"/>
    <w:rsid w:val="001D2245"/>
    <w:rsid w:val="001D2564"/>
    <w:rsid w:val="001D2FE5"/>
    <w:rsid w:val="001D45FF"/>
    <w:rsid w:val="001D5AD0"/>
    <w:rsid w:val="001D5BBE"/>
    <w:rsid w:val="001D671A"/>
    <w:rsid w:val="001D6E69"/>
    <w:rsid w:val="001D7A2A"/>
    <w:rsid w:val="001D7E95"/>
    <w:rsid w:val="001E0FB2"/>
    <w:rsid w:val="001E2228"/>
    <w:rsid w:val="001E2C83"/>
    <w:rsid w:val="001E4600"/>
    <w:rsid w:val="001E6CFE"/>
    <w:rsid w:val="001E7B2C"/>
    <w:rsid w:val="001F194A"/>
    <w:rsid w:val="001F1CFE"/>
    <w:rsid w:val="001F4B16"/>
    <w:rsid w:val="001F5336"/>
    <w:rsid w:val="00201C76"/>
    <w:rsid w:val="0020269E"/>
    <w:rsid w:val="00202BD7"/>
    <w:rsid w:val="00204816"/>
    <w:rsid w:val="002100B1"/>
    <w:rsid w:val="00210971"/>
    <w:rsid w:val="00211208"/>
    <w:rsid w:val="00212134"/>
    <w:rsid w:val="00214658"/>
    <w:rsid w:val="002146F6"/>
    <w:rsid w:val="002151D6"/>
    <w:rsid w:val="00217288"/>
    <w:rsid w:val="0021767E"/>
    <w:rsid w:val="00220112"/>
    <w:rsid w:val="00220284"/>
    <w:rsid w:val="00222761"/>
    <w:rsid w:val="00223BFE"/>
    <w:rsid w:val="002240BD"/>
    <w:rsid w:val="00224BDC"/>
    <w:rsid w:val="00225F97"/>
    <w:rsid w:val="0022685C"/>
    <w:rsid w:val="00226A71"/>
    <w:rsid w:val="00230F48"/>
    <w:rsid w:val="002313F8"/>
    <w:rsid w:val="002336FC"/>
    <w:rsid w:val="00233CF2"/>
    <w:rsid w:val="00233D32"/>
    <w:rsid w:val="002370EE"/>
    <w:rsid w:val="002371F9"/>
    <w:rsid w:val="00237E1E"/>
    <w:rsid w:val="00240D8E"/>
    <w:rsid w:val="0024101F"/>
    <w:rsid w:val="00244E08"/>
    <w:rsid w:val="00247E74"/>
    <w:rsid w:val="00250074"/>
    <w:rsid w:val="0025478A"/>
    <w:rsid w:val="00256089"/>
    <w:rsid w:val="0025640E"/>
    <w:rsid w:val="00260FF3"/>
    <w:rsid w:val="002617E5"/>
    <w:rsid w:val="002631A6"/>
    <w:rsid w:val="002647D3"/>
    <w:rsid w:val="0026517F"/>
    <w:rsid w:val="002660C1"/>
    <w:rsid w:val="00266B7A"/>
    <w:rsid w:val="00266C55"/>
    <w:rsid w:val="0027152A"/>
    <w:rsid w:val="002748C1"/>
    <w:rsid w:val="0027557A"/>
    <w:rsid w:val="00275A8B"/>
    <w:rsid w:val="00277430"/>
    <w:rsid w:val="002805BE"/>
    <w:rsid w:val="00280DBB"/>
    <w:rsid w:val="00281136"/>
    <w:rsid w:val="00281969"/>
    <w:rsid w:val="002823C4"/>
    <w:rsid w:val="00283219"/>
    <w:rsid w:val="00283EB3"/>
    <w:rsid w:val="00285F63"/>
    <w:rsid w:val="00286B7A"/>
    <w:rsid w:val="00287DFD"/>
    <w:rsid w:val="00290036"/>
    <w:rsid w:val="00293025"/>
    <w:rsid w:val="002943EA"/>
    <w:rsid w:val="00297DC5"/>
    <w:rsid w:val="002A1E0A"/>
    <w:rsid w:val="002A27B9"/>
    <w:rsid w:val="002A27F5"/>
    <w:rsid w:val="002A49A8"/>
    <w:rsid w:val="002A520E"/>
    <w:rsid w:val="002A7A39"/>
    <w:rsid w:val="002B028E"/>
    <w:rsid w:val="002B059E"/>
    <w:rsid w:val="002B0B12"/>
    <w:rsid w:val="002B18F4"/>
    <w:rsid w:val="002B19DE"/>
    <w:rsid w:val="002B2A8A"/>
    <w:rsid w:val="002B3392"/>
    <w:rsid w:val="002B5F16"/>
    <w:rsid w:val="002B7B18"/>
    <w:rsid w:val="002C0676"/>
    <w:rsid w:val="002C1557"/>
    <w:rsid w:val="002C3873"/>
    <w:rsid w:val="002C3CDD"/>
    <w:rsid w:val="002C6147"/>
    <w:rsid w:val="002D0595"/>
    <w:rsid w:val="002D0C1A"/>
    <w:rsid w:val="002D120D"/>
    <w:rsid w:val="002D1C0F"/>
    <w:rsid w:val="002D26C8"/>
    <w:rsid w:val="002D3BBE"/>
    <w:rsid w:val="002D4D8D"/>
    <w:rsid w:val="002D529D"/>
    <w:rsid w:val="002D7BF4"/>
    <w:rsid w:val="002E14F3"/>
    <w:rsid w:val="002E33D9"/>
    <w:rsid w:val="002E368C"/>
    <w:rsid w:val="002E539C"/>
    <w:rsid w:val="002E5C44"/>
    <w:rsid w:val="002E60B0"/>
    <w:rsid w:val="002E6A5D"/>
    <w:rsid w:val="002E7956"/>
    <w:rsid w:val="002F26A6"/>
    <w:rsid w:val="002F4741"/>
    <w:rsid w:val="002F571F"/>
    <w:rsid w:val="002F605D"/>
    <w:rsid w:val="002F693B"/>
    <w:rsid w:val="002F73B6"/>
    <w:rsid w:val="002F768D"/>
    <w:rsid w:val="002F7881"/>
    <w:rsid w:val="003009A0"/>
    <w:rsid w:val="0030155D"/>
    <w:rsid w:val="00306EBA"/>
    <w:rsid w:val="003072AB"/>
    <w:rsid w:val="00311432"/>
    <w:rsid w:val="00313326"/>
    <w:rsid w:val="003149A6"/>
    <w:rsid w:val="0031562B"/>
    <w:rsid w:val="0031620C"/>
    <w:rsid w:val="00321706"/>
    <w:rsid w:val="00321C12"/>
    <w:rsid w:val="003223AE"/>
    <w:rsid w:val="00325D3D"/>
    <w:rsid w:val="00327641"/>
    <w:rsid w:val="003319BA"/>
    <w:rsid w:val="003320BA"/>
    <w:rsid w:val="00333587"/>
    <w:rsid w:val="00335A95"/>
    <w:rsid w:val="00336A95"/>
    <w:rsid w:val="003413A8"/>
    <w:rsid w:val="003451EC"/>
    <w:rsid w:val="00345334"/>
    <w:rsid w:val="003465C3"/>
    <w:rsid w:val="00346E33"/>
    <w:rsid w:val="00352288"/>
    <w:rsid w:val="00353BF5"/>
    <w:rsid w:val="003549F0"/>
    <w:rsid w:val="00362F74"/>
    <w:rsid w:val="0036300C"/>
    <w:rsid w:val="003655D0"/>
    <w:rsid w:val="00365C8B"/>
    <w:rsid w:val="00367EF2"/>
    <w:rsid w:val="00370B35"/>
    <w:rsid w:val="00370D3A"/>
    <w:rsid w:val="00372A20"/>
    <w:rsid w:val="00372E2F"/>
    <w:rsid w:val="00374B4A"/>
    <w:rsid w:val="00377FE3"/>
    <w:rsid w:val="003805DC"/>
    <w:rsid w:val="00381FBF"/>
    <w:rsid w:val="00382DB2"/>
    <w:rsid w:val="00382F02"/>
    <w:rsid w:val="00382F93"/>
    <w:rsid w:val="00384535"/>
    <w:rsid w:val="00385282"/>
    <w:rsid w:val="00385891"/>
    <w:rsid w:val="00386B8A"/>
    <w:rsid w:val="0038718A"/>
    <w:rsid w:val="003876A6"/>
    <w:rsid w:val="00387A07"/>
    <w:rsid w:val="003907BC"/>
    <w:rsid w:val="00397440"/>
    <w:rsid w:val="003977D1"/>
    <w:rsid w:val="003A6056"/>
    <w:rsid w:val="003B0324"/>
    <w:rsid w:val="003B10CC"/>
    <w:rsid w:val="003B317B"/>
    <w:rsid w:val="003B34DC"/>
    <w:rsid w:val="003B4953"/>
    <w:rsid w:val="003B4967"/>
    <w:rsid w:val="003B6501"/>
    <w:rsid w:val="003B74B3"/>
    <w:rsid w:val="003B773F"/>
    <w:rsid w:val="003C0458"/>
    <w:rsid w:val="003C15A4"/>
    <w:rsid w:val="003C25E7"/>
    <w:rsid w:val="003C342E"/>
    <w:rsid w:val="003C45D2"/>
    <w:rsid w:val="003C5983"/>
    <w:rsid w:val="003C5E22"/>
    <w:rsid w:val="003C6134"/>
    <w:rsid w:val="003C7C40"/>
    <w:rsid w:val="003D7000"/>
    <w:rsid w:val="003D7D9A"/>
    <w:rsid w:val="003E26E3"/>
    <w:rsid w:val="003E2E4B"/>
    <w:rsid w:val="003E4D8B"/>
    <w:rsid w:val="003E5040"/>
    <w:rsid w:val="003E6C71"/>
    <w:rsid w:val="003E6E89"/>
    <w:rsid w:val="003E7597"/>
    <w:rsid w:val="003F1495"/>
    <w:rsid w:val="003F2464"/>
    <w:rsid w:val="003F24FA"/>
    <w:rsid w:val="003F2B2B"/>
    <w:rsid w:val="003F2DE0"/>
    <w:rsid w:val="003F4C34"/>
    <w:rsid w:val="003F59E5"/>
    <w:rsid w:val="003F7F9B"/>
    <w:rsid w:val="00400858"/>
    <w:rsid w:val="00402215"/>
    <w:rsid w:val="004022EC"/>
    <w:rsid w:val="00402F65"/>
    <w:rsid w:val="004040CE"/>
    <w:rsid w:val="0040480E"/>
    <w:rsid w:val="00405B7E"/>
    <w:rsid w:val="00407F9F"/>
    <w:rsid w:val="00413244"/>
    <w:rsid w:val="00413456"/>
    <w:rsid w:val="00413D94"/>
    <w:rsid w:val="004177A4"/>
    <w:rsid w:val="004235C1"/>
    <w:rsid w:val="0042438C"/>
    <w:rsid w:val="00424C81"/>
    <w:rsid w:val="004250D6"/>
    <w:rsid w:val="00426A24"/>
    <w:rsid w:val="004270B7"/>
    <w:rsid w:val="00427FA7"/>
    <w:rsid w:val="0043033C"/>
    <w:rsid w:val="00431651"/>
    <w:rsid w:val="00431A07"/>
    <w:rsid w:val="00431AC4"/>
    <w:rsid w:val="00431D20"/>
    <w:rsid w:val="00432BEF"/>
    <w:rsid w:val="0043445A"/>
    <w:rsid w:val="004352F3"/>
    <w:rsid w:val="00436D19"/>
    <w:rsid w:val="00440BF3"/>
    <w:rsid w:val="004414CE"/>
    <w:rsid w:val="004426DA"/>
    <w:rsid w:val="00444332"/>
    <w:rsid w:val="0044457E"/>
    <w:rsid w:val="00445920"/>
    <w:rsid w:val="004460CB"/>
    <w:rsid w:val="00446635"/>
    <w:rsid w:val="00446A69"/>
    <w:rsid w:val="00450653"/>
    <w:rsid w:val="00451793"/>
    <w:rsid w:val="00451B5E"/>
    <w:rsid w:val="004528B5"/>
    <w:rsid w:val="00452BA8"/>
    <w:rsid w:val="00452D04"/>
    <w:rsid w:val="00453F76"/>
    <w:rsid w:val="00454F3C"/>
    <w:rsid w:val="00462B99"/>
    <w:rsid w:val="00463BC9"/>
    <w:rsid w:val="0046672A"/>
    <w:rsid w:val="00466855"/>
    <w:rsid w:val="00467FD6"/>
    <w:rsid w:val="00470627"/>
    <w:rsid w:val="00470AF6"/>
    <w:rsid w:val="00471C6F"/>
    <w:rsid w:val="004734FC"/>
    <w:rsid w:val="00475CA1"/>
    <w:rsid w:val="004823CE"/>
    <w:rsid w:val="00482FB6"/>
    <w:rsid w:val="00483AE5"/>
    <w:rsid w:val="00483E17"/>
    <w:rsid w:val="00484A0D"/>
    <w:rsid w:val="00484A2E"/>
    <w:rsid w:val="00485006"/>
    <w:rsid w:val="00485743"/>
    <w:rsid w:val="00485F10"/>
    <w:rsid w:val="00487BC9"/>
    <w:rsid w:val="00490E21"/>
    <w:rsid w:val="00490F5D"/>
    <w:rsid w:val="004940F4"/>
    <w:rsid w:val="00496671"/>
    <w:rsid w:val="00497A1B"/>
    <w:rsid w:val="00497B59"/>
    <w:rsid w:val="004A29BB"/>
    <w:rsid w:val="004A5104"/>
    <w:rsid w:val="004A5648"/>
    <w:rsid w:val="004A5DC2"/>
    <w:rsid w:val="004A5FF2"/>
    <w:rsid w:val="004A6D2D"/>
    <w:rsid w:val="004B235F"/>
    <w:rsid w:val="004B3518"/>
    <w:rsid w:val="004B47D9"/>
    <w:rsid w:val="004B580D"/>
    <w:rsid w:val="004B5882"/>
    <w:rsid w:val="004B720C"/>
    <w:rsid w:val="004B7A87"/>
    <w:rsid w:val="004B7AF3"/>
    <w:rsid w:val="004B7C29"/>
    <w:rsid w:val="004C1733"/>
    <w:rsid w:val="004C3BC1"/>
    <w:rsid w:val="004C4456"/>
    <w:rsid w:val="004D0151"/>
    <w:rsid w:val="004D0509"/>
    <w:rsid w:val="004D1F97"/>
    <w:rsid w:val="004D20E9"/>
    <w:rsid w:val="004D2A64"/>
    <w:rsid w:val="004D3B7D"/>
    <w:rsid w:val="004D7B61"/>
    <w:rsid w:val="004E1232"/>
    <w:rsid w:val="004E1426"/>
    <w:rsid w:val="004E154F"/>
    <w:rsid w:val="004E22D5"/>
    <w:rsid w:val="004E52C2"/>
    <w:rsid w:val="004E721A"/>
    <w:rsid w:val="004E7382"/>
    <w:rsid w:val="004E7757"/>
    <w:rsid w:val="004E7A81"/>
    <w:rsid w:val="004F0DD4"/>
    <w:rsid w:val="004F3FA6"/>
    <w:rsid w:val="004F43DB"/>
    <w:rsid w:val="004F577E"/>
    <w:rsid w:val="004F6AA2"/>
    <w:rsid w:val="004F705B"/>
    <w:rsid w:val="004F7AD1"/>
    <w:rsid w:val="0050085B"/>
    <w:rsid w:val="00501A52"/>
    <w:rsid w:val="005028B7"/>
    <w:rsid w:val="00503480"/>
    <w:rsid w:val="00503EA4"/>
    <w:rsid w:val="005045E7"/>
    <w:rsid w:val="00504ACA"/>
    <w:rsid w:val="00507B1A"/>
    <w:rsid w:val="00510742"/>
    <w:rsid w:val="00511BD7"/>
    <w:rsid w:val="0051304B"/>
    <w:rsid w:val="00513301"/>
    <w:rsid w:val="00513AA4"/>
    <w:rsid w:val="00514C72"/>
    <w:rsid w:val="00515A65"/>
    <w:rsid w:val="00515BA9"/>
    <w:rsid w:val="005164B3"/>
    <w:rsid w:val="0052055E"/>
    <w:rsid w:val="00521419"/>
    <w:rsid w:val="00521A60"/>
    <w:rsid w:val="005253DA"/>
    <w:rsid w:val="00525CDA"/>
    <w:rsid w:val="00527734"/>
    <w:rsid w:val="00527C2E"/>
    <w:rsid w:val="005307BF"/>
    <w:rsid w:val="00530841"/>
    <w:rsid w:val="005324F4"/>
    <w:rsid w:val="0053612C"/>
    <w:rsid w:val="00536BF1"/>
    <w:rsid w:val="005379FD"/>
    <w:rsid w:val="005408F0"/>
    <w:rsid w:val="00540A69"/>
    <w:rsid w:val="005429A4"/>
    <w:rsid w:val="00544AD8"/>
    <w:rsid w:val="0054555E"/>
    <w:rsid w:val="005462A2"/>
    <w:rsid w:val="00546489"/>
    <w:rsid w:val="005465C1"/>
    <w:rsid w:val="00546D5A"/>
    <w:rsid w:val="00546F77"/>
    <w:rsid w:val="0054705B"/>
    <w:rsid w:val="00547270"/>
    <w:rsid w:val="00547DE1"/>
    <w:rsid w:val="00550896"/>
    <w:rsid w:val="00550AFC"/>
    <w:rsid w:val="005531F9"/>
    <w:rsid w:val="00553C11"/>
    <w:rsid w:val="005554CC"/>
    <w:rsid w:val="00557D69"/>
    <w:rsid w:val="00557DED"/>
    <w:rsid w:val="00560530"/>
    <w:rsid w:val="005626D3"/>
    <w:rsid w:val="005628B1"/>
    <w:rsid w:val="00562A84"/>
    <w:rsid w:val="005644CE"/>
    <w:rsid w:val="00564980"/>
    <w:rsid w:val="00565274"/>
    <w:rsid w:val="00565721"/>
    <w:rsid w:val="00566537"/>
    <w:rsid w:val="00566AD2"/>
    <w:rsid w:val="00567AA3"/>
    <w:rsid w:val="00571251"/>
    <w:rsid w:val="00572750"/>
    <w:rsid w:val="0057290F"/>
    <w:rsid w:val="005731AE"/>
    <w:rsid w:val="0057369C"/>
    <w:rsid w:val="0057588D"/>
    <w:rsid w:val="0057639D"/>
    <w:rsid w:val="0057639E"/>
    <w:rsid w:val="005779DA"/>
    <w:rsid w:val="00580995"/>
    <w:rsid w:val="00583F7D"/>
    <w:rsid w:val="00584965"/>
    <w:rsid w:val="00584A82"/>
    <w:rsid w:val="00584ECE"/>
    <w:rsid w:val="00585F9F"/>
    <w:rsid w:val="0058716B"/>
    <w:rsid w:val="00590BD9"/>
    <w:rsid w:val="0059283C"/>
    <w:rsid w:val="00592B99"/>
    <w:rsid w:val="005953D3"/>
    <w:rsid w:val="005A01D9"/>
    <w:rsid w:val="005A1473"/>
    <w:rsid w:val="005A36E3"/>
    <w:rsid w:val="005A3EA6"/>
    <w:rsid w:val="005A46F1"/>
    <w:rsid w:val="005A606D"/>
    <w:rsid w:val="005B00DE"/>
    <w:rsid w:val="005B13F1"/>
    <w:rsid w:val="005B1DD5"/>
    <w:rsid w:val="005B1E58"/>
    <w:rsid w:val="005B3E7F"/>
    <w:rsid w:val="005B4599"/>
    <w:rsid w:val="005B59BE"/>
    <w:rsid w:val="005B6425"/>
    <w:rsid w:val="005B7134"/>
    <w:rsid w:val="005C53A1"/>
    <w:rsid w:val="005C55C4"/>
    <w:rsid w:val="005C571E"/>
    <w:rsid w:val="005C5C96"/>
    <w:rsid w:val="005C7528"/>
    <w:rsid w:val="005C7D63"/>
    <w:rsid w:val="005D08A1"/>
    <w:rsid w:val="005D3CBB"/>
    <w:rsid w:val="005D764B"/>
    <w:rsid w:val="005D7BE9"/>
    <w:rsid w:val="005E10E9"/>
    <w:rsid w:val="005E192F"/>
    <w:rsid w:val="005E28A2"/>
    <w:rsid w:val="005E36E9"/>
    <w:rsid w:val="005E5F3B"/>
    <w:rsid w:val="005E64E7"/>
    <w:rsid w:val="005E6C6B"/>
    <w:rsid w:val="005E6C97"/>
    <w:rsid w:val="005E6EB7"/>
    <w:rsid w:val="005F2A8A"/>
    <w:rsid w:val="005F398A"/>
    <w:rsid w:val="005F4A0E"/>
    <w:rsid w:val="00601B8A"/>
    <w:rsid w:val="00602E65"/>
    <w:rsid w:val="0060454B"/>
    <w:rsid w:val="00604B44"/>
    <w:rsid w:val="00604F43"/>
    <w:rsid w:val="00606B0E"/>
    <w:rsid w:val="006113F4"/>
    <w:rsid w:val="00613C53"/>
    <w:rsid w:val="00616790"/>
    <w:rsid w:val="00617C41"/>
    <w:rsid w:val="00617E98"/>
    <w:rsid w:val="00620A7A"/>
    <w:rsid w:val="00621FBA"/>
    <w:rsid w:val="00622E1D"/>
    <w:rsid w:val="006267D7"/>
    <w:rsid w:val="00627E0C"/>
    <w:rsid w:val="00632607"/>
    <w:rsid w:val="006339CB"/>
    <w:rsid w:val="00634F09"/>
    <w:rsid w:val="00634F57"/>
    <w:rsid w:val="0063513F"/>
    <w:rsid w:val="00635EB1"/>
    <w:rsid w:val="0063612D"/>
    <w:rsid w:val="006377CD"/>
    <w:rsid w:val="00637E37"/>
    <w:rsid w:val="006440C0"/>
    <w:rsid w:val="006454D8"/>
    <w:rsid w:val="006478F0"/>
    <w:rsid w:val="00647B73"/>
    <w:rsid w:val="00651677"/>
    <w:rsid w:val="00653558"/>
    <w:rsid w:val="006539CB"/>
    <w:rsid w:val="00653AE1"/>
    <w:rsid w:val="006546C4"/>
    <w:rsid w:val="006553BC"/>
    <w:rsid w:val="006602CC"/>
    <w:rsid w:val="00660D1B"/>
    <w:rsid w:val="00660F2C"/>
    <w:rsid w:val="00661818"/>
    <w:rsid w:val="00662019"/>
    <w:rsid w:val="006624DD"/>
    <w:rsid w:val="00664975"/>
    <w:rsid w:val="00664D3E"/>
    <w:rsid w:val="00665252"/>
    <w:rsid w:val="00665980"/>
    <w:rsid w:val="00666F65"/>
    <w:rsid w:val="00666F8E"/>
    <w:rsid w:val="0066707E"/>
    <w:rsid w:val="006677DB"/>
    <w:rsid w:val="006703E4"/>
    <w:rsid w:val="00670900"/>
    <w:rsid w:val="00671D9C"/>
    <w:rsid w:val="00674C7B"/>
    <w:rsid w:val="00676F24"/>
    <w:rsid w:val="006778D9"/>
    <w:rsid w:val="0068114D"/>
    <w:rsid w:val="00681479"/>
    <w:rsid w:val="00681F9E"/>
    <w:rsid w:val="006829E5"/>
    <w:rsid w:val="00682A23"/>
    <w:rsid w:val="00683FF2"/>
    <w:rsid w:val="006841FC"/>
    <w:rsid w:val="00685583"/>
    <w:rsid w:val="00690E05"/>
    <w:rsid w:val="00691BB3"/>
    <w:rsid w:val="00692473"/>
    <w:rsid w:val="00692724"/>
    <w:rsid w:val="00693E16"/>
    <w:rsid w:val="0069603E"/>
    <w:rsid w:val="00696B87"/>
    <w:rsid w:val="00696C64"/>
    <w:rsid w:val="00697E82"/>
    <w:rsid w:val="006A1A15"/>
    <w:rsid w:val="006A23BD"/>
    <w:rsid w:val="006A306B"/>
    <w:rsid w:val="006A33F8"/>
    <w:rsid w:val="006A3500"/>
    <w:rsid w:val="006A65C5"/>
    <w:rsid w:val="006A6AB6"/>
    <w:rsid w:val="006A6ED2"/>
    <w:rsid w:val="006B21C8"/>
    <w:rsid w:val="006B2A3E"/>
    <w:rsid w:val="006B479F"/>
    <w:rsid w:val="006B7D15"/>
    <w:rsid w:val="006C11BF"/>
    <w:rsid w:val="006C1A09"/>
    <w:rsid w:val="006C1AC2"/>
    <w:rsid w:val="006C1CAD"/>
    <w:rsid w:val="006C2DA7"/>
    <w:rsid w:val="006C4BFF"/>
    <w:rsid w:val="006D1543"/>
    <w:rsid w:val="006D18EE"/>
    <w:rsid w:val="006D2407"/>
    <w:rsid w:val="006D276C"/>
    <w:rsid w:val="006D4E73"/>
    <w:rsid w:val="006D5283"/>
    <w:rsid w:val="006D65CC"/>
    <w:rsid w:val="006E387F"/>
    <w:rsid w:val="006E4797"/>
    <w:rsid w:val="006E4EF8"/>
    <w:rsid w:val="006E6690"/>
    <w:rsid w:val="006E68BE"/>
    <w:rsid w:val="006E74F1"/>
    <w:rsid w:val="006E7C38"/>
    <w:rsid w:val="006E7C5E"/>
    <w:rsid w:val="006F0082"/>
    <w:rsid w:val="006F1E89"/>
    <w:rsid w:val="006F2507"/>
    <w:rsid w:val="006F29BB"/>
    <w:rsid w:val="006F2BC7"/>
    <w:rsid w:val="006F6E77"/>
    <w:rsid w:val="006F6EB2"/>
    <w:rsid w:val="006F7015"/>
    <w:rsid w:val="006F77FF"/>
    <w:rsid w:val="007006F1"/>
    <w:rsid w:val="00702B84"/>
    <w:rsid w:val="00703219"/>
    <w:rsid w:val="0070400E"/>
    <w:rsid w:val="007045C6"/>
    <w:rsid w:val="00705538"/>
    <w:rsid w:val="00705DC9"/>
    <w:rsid w:val="00706768"/>
    <w:rsid w:val="007102B7"/>
    <w:rsid w:val="00710526"/>
    <w:rsid w:val="00710674"/>
    <w:rsid w:val="00713802"/>
    <w:rsid w:val="00715415"/>
    <w:rsid w:val="0071575A"/>
    <w:rsid w:val="0071782D"/>
    <w:rsid w:val="00722EFB"/>
    <w:rsid w:val="00722F83"/>
    <w:rsid w:val="007244C8"/>
    <w:rsid w:val="007261A5"/>
    <w:rsid w:val="0072792F"/>
    <w:rsid w:val="0073172C"/>
    <w:rsid w:val="0073230F"/>
    <w:rsid w:val="00732A24"/>
    <w:rsid w:val="00733F04"/>
    <w:rsid w:val="00736711"/>
    <w:rsid w:val="00736811"/>
    <w:rsid w:val="00736BBD"/>
    <w:rsid w:val="00736CFA"/>
    <w:rsid w:val="007413A7"/>
    <w:rsid w:val="007415A2"/>
    <w:rsid w:val="00741E5F"/>
    <w:rsid w:val="00742DB3"/>
    <w:rsid w:val="00745ACF"/>
    <w:rsid w:val="00746B01"/>
    <w:rsid w:val="00747F5F"/>
    <w:rsid w:val="00751E1D"/>
    <w:rsid w:val="007541BA"/>
    <w:rsid w:val="00755018"/>
    <w:rsid w:val="00755F4C"/>
    <w:rsid w:val="00756850"/>
    <w:rsid w:val="00756F1C"/>
    <w:rsid w:val="00756FA5"/>
    <w:rsid w:val="00757162"/>
    <w:rsid w:val="00757380"/>
    <w:rsid w:val="007600F0"/>
    <w:rsid w:val="007612AE"/>
    <w:rsid w:val="00761A2A"/>
    <w:rsid w:val="007629C7"/>
    <w:rsid w:val="007629E1"/>
    <w:rsid w:val="00765939"/>
    <w:rsid w:val="007722EA"/>
    <w:rsid w:val="007745F2"/>
    <w:rsid w:val="00775D49"/>
    <w:rsid w:val="00780124"/>
    <w:rsid w:val="00784AC1"/>
    <w:rsid w:val="0078734D"/>
    <w:rsid w:val="0079099D"/>
    <w:rsid w:val="007922D4"/>
    <w:rsid w:val="00795E4E"/>
    <w:rsid w:val="007975F1"/>
    <w:rsid w:val="007A02D6"/>
    <w:rsid w:val="007A42B2"/>
    <w:rsid w:val="007A4DF0"/>
    <w:rsid w:val="007A5363"/>
    <w:rsid w:val="007A759E"/>
    <w:rsid w:val="007A7628"/>
    <w:rsid w:val="007A7CA9"/>
    <w:rsid w:val="007B1A43"/>
    <w:rsid w:val="007B3C18"/>
    <w:rsid w:val="007B49C1"/>
    <w:rsid w:val="007C1402"/>
    <w:rsid w:val="007C15B1"/>
    <w:rsid w:val="007C1802"/>
    <w:rsid w:val="007C23B0"/>
    <w:rsid w:val="007C3FB7"/>
    <w:rsid w:val="007C497F"/>
    <w:rsid w:val="007C4A5D"/>
    <w:rsid w:val="007C60FB"/>
    <w:rsid w:val="007C64F2"/>
    <w:rsid w:val="007C6B58"/>
    <w:rsid w:val="007D0076"/>
    <w:rsid w:val="007D2176"/>
    <w:rsid w:val="007D44BA"/>
    <w:rsid w:val="007D479E"/>
    <w:rsid w:val="007D661B"/>
    <w:rsid w:val="007D6CBF"/>
    <w:rsid w:val="007E0831"/>
    <w:rsid w:val="007E1934"/>
    <w:rsid w:val="007E2066"/>
    <w:rsid w:val="007E4608"/>
    <w:rsid w:val="007E54CF"/>
    <w:rsid w:val="007E598A"/>
    <w:rsid w:val="007E651B"/>
    <w:rsid w:val="007E686F"/>
    <w:rsid w:val="007E6C21"/>
    <w:rsid w:val="007E7902"/>
    <w:rsid w:val="007F0C44"/>
    <w:rsid w:val="007F1209"/>
    <w:rsid w:val="007F1B05"/>
    <w:rsid w:val="007F233F"/>
    <w:rsid w:val="007F25DE"/>
    <w:rsid w:val="007F4065"/>
    <w:rsid w:val="007F552D"/>
    <w:rsid w:val="007F5BE9"/>
    <w:rsid w:val="007F66B4"/>
    <w:rsid w:val="007F6F70"/>
    <w:rsid w:val="007F76A1"/>
    <w:rsid w:val="00800E08"/>
    <w:rsid w:val="00801422"/>
    <w:rsid w:val="008014EC"/>
    <w:rsid w:val="00801F5D"/>
    <w:rsid w:val="00802796"/>
    <w:rsid w:val="00802905"/>
    <w:rsid w:val="00802D0C"/>
    <w:rsid w:val="00804AFF"/>
    <w:rsid w:val="008051B2"/>
    <w:rsid w:val="008064E9"/>
    <w:rsid w:val="0080744C"/>
    <w:rsid w:val="008114A7"/>
    <w:rsid w:val="00814641"/>
    <w:rsid w:val="00815753"/>
    <w:rsid w:val="00816009"/>
    <w:rsid w:val="008160EB"/>
    <w:rsid w:val="00820656"/>
    <w:rsid w:val="00820A75"/>
    <w:rsid w:val="00822AD6"/>
    <w:rsid w:val="0082371B"/>
    <w:rsid w:val="00824B42"/>
    <w:rsid w:val="0082574E"/>
    <w:rsid w:val="008302B3"/>
    <w:rsid w:val="0083059F"/>
    <w:rsid w:val="008339FD"/>
    <w:rsid w:val="008359DB"/>
    <w:rsid w:val="00837C92"/>
    <w:rsid w:val="00840750"/>
    <w:rsid w:val="00841682"/>
    <w:rsid w:val="00841A43"/>
    <w:rsid w:val="00843B73"/>
    <w:rsid w:val="008446CE"/>
    <w:rsid w:val="008473C9"/>
    <w:rsid w:val="00847E5F"/>
    <w:rsid w:val="0085033F"/>
    <w:rsid w:val="008503C8"/>
    <w:rsid w:val="00850A08"/>
    <w:rsid w:val="00850ABB"/>
    <w:rsid w:val="00852466"/>
    <w:rsid w:val="00852F71"/>
    <w:rsid w:val="00856E3F"/>
    <w:rsid w:val="00857FB7"/>
    <w:rsid w:val="00860292"/>
    <w:rsid w:val="008605F0"/>
    <w:rsid w:val="00860966"/>
    <w:rsid w:val="00862A4A"/>
    <w:rsid w:val="00866551"/>
    <w:rsid w:val="00866676"/>
    <w:rsid w:val="00870064"/>
    <w:rsid w:val="008701C9"/>
    <w:rsid w:val="00872048"/>
    <w:rsid w:val="0087359B"/>
    <w:rsid w:val="00874171"/>
    <w:rsid w:val="008757FE"/>
    <w:rsid w:val="0088019C"/>
    <w:rsid w:val="008804E7"/>
    <w:rsid w:val="00881EA9"/>
    <w:rsid w:val="00883816"/>
    <w:rsid w:val="00884212"/>
    <w:rsid w:val="00884B3E"/>
    <w:rsid w:val="00886403"/>
    <w:rsid w:val="00886654"/>
    <w:rsid w:val="0088799B"/>
    <w:rsid w:val="00890096"/>
    <w:rsid w:val="008905D3"/>
    <w:rsid w:val="008918AB"/>
    <w:rsid w:val="008920BB"/>
    <w:rsid w:val="008929D2"/>
    <w:rsid w:val="00892E89"/>
    <w:rsid w:val="00892F59"/>
    <w:rsid w:val="00893D53"/>
    <w:rsid w:val="00894125"/>
    <w:rsid w:val="008954C1"/>
    <w:rsid w:val="00897981"/>
    <w:rsid w:val="008A02CB"/>
    <w:rsid w:val="008A2475"/>
    <w:rsid w:val="008A286F"/>
    <w:rsid w:val="008A2E2E"/>
    <w:rsid w:val="008A3F6A"/>
    <w:rsid w:val="008A4D8E"/>
    <w:rsid w:val="008A527F"/>
    <w:rsid w:val="008A53E2"/>
    <w:rsid w:val="008A55FF"/>
    <w:rsid w:val="008B20F1"/>
    <w:rsid w:val="008B22D2"/>
    <w:rsid w:val="008B358F"/>
    <w:rsid w:val="008B4389"/>
    <w:rsid w:val="008B7952"/>
    <w:rsid w:val="008C0CA4"/>
    <w:rsid w:val="008C0F11"/>
    <w:rsid w:val="008C24CC"/>
    <w:rsid w:val="008C2A6E"/>
    <w:rsid w:val="008C469E"/>
    <w:rsid w:val="008C527E"/>
    <w:rsid w:val="008C5D21"/>
    <w:rsid w:val="008C7C9F"/>
    <w:rsid w:val="008D17D9"/>
    <w:rsid w:val="008D2493"/>
    <w:rsid w:val="008D347B"/>
    <w:rsid w:val="008D4E8C"/>
    <w:rsid w:val="008D538A"/>
    <w:rsid w:val="008E18F1"/>
    <w:rsid w:val="008E1C8E"/>
    <w:rsid w:val="008E24C8"/>
    <w:rsid w:val="008E2939"/>
    <w:rsid w:val="008E40E5"/>
    <w:rsid w:val="008E4E0E"/>
    <w:rsid w:val="008E78A4"/>
    <w:rsid w:val="008E7FC3"/>
    <w:rsid w:val="008F115D"/>
    <w:rsid w:val="008F1BB9"/>
    <w:rsid w:val="008F6B14"/>
    <w:rsid w:val="008F6D3F"/>
    <w:rsid w:val="0090179D"/>
    <w:rsid w:val="0090317C"/>
    <w:rsid w:val="00903A46"/>
    <w:rsid w:val="009043F9"/>
    <w:rsid w:val="0090547C"/>
    <w:rsid w:val="00905694"/>
    <w:rsid w:val="00906395"/>
    <w:rsid w:val="00907F34"/>
    <w:rsid w:val="00912A76"/>
    <w:rsid w:val="00913B04"/>
    <w:rsid w:val="00915B5F"/>
    <w:rsid w:val="009165DE"/>
    <w:rsid w:val="00916CD8"/>
    <w:rsid w:val="00921432"/>
    <w:rsid w:val="00923B60"/>
    <w:rsid w:val="00923E36"/>
    <w:rsid w:val="00925B5B"/>
    <w:rsid w:val="00925DED"/>
    <w:rsid w:val="009322C5"/>
    <w:rsid w:val="00932710"/>
    <w:rsid w:val="00933371"/>
    <w:rsid w:val="009365A1"/>
    <w:rsid w:val="00937903"/>
    <w:rsid w:val="009406E6"/>
    <w:rsid w:val="00941DB6"/>
    <w:rsid w:val="00941DCC"/>
    <w:rsid w:val="00941F98"/>
    <w:rsid w:val="00942AB9"/>
    <w:rsid w:val="00943534"/>
    <w:rsid w:val="00943E90"/>
    <w:rsid w:val="00943ED1"/>
    <w:rsid w:val="009445B0"/>
    <w:rsid w:val="00944695"/>
    <w:rsid w:val="009502BB"/>
    <w:rsid w:val="009503E2"/>
    <w:rsid w:val="0095129C"/>
    <w:rsid w:val="0095168D"/>
    <w:rsid w:val="009532C0"/>
    <w:rsid w:val="009534CC"/>
    <w:rsid w:val="00954F3D"/>
    <w:rsid w:val="009558A9"/>
    <w:rsid w:val="00956082"/>
    <w:rsid w:val="00956A51"/>
    <w:rsid w:val="00957FBA"/>
    <w:rsid w:val="009628C8"/>
    <w:rsid w:val="009666EC"/>
    <w:rsid w:val="00971416"/>
    <w:rsid w:val="00971B27"/>
    <w:rsid w:val="00971C08"/>
    <w:rsid w:val="00972CB4"/>
    <w:rsid w:val="00974CD2"/>
    <w:rsid w:val="00976545"/>
    <w:rsid w:val="009806FE"/>
    <w:rsid w:val="00982ECA"/>
    <w:rsid w:val="00984DB1"/>
    <w:rsid w:val="00986096"/>
    <w:rsid w:val="00987742"/>
    <w:rsid w:val="009912E1"/>
    <w:rsid w:val="0099176A"/>
    <w:rsid w:val="00992724"/>
    <w:rsid w:val="00993EBA"/>
    <w:rsid w:val="009946A4"/>
    <w:rsid w:val="0099541B"/>
    <w:rsid w:val="00995A75"/>
    <w:rsid w:val="00995BD6"/>
    <w:rsid w:val="00996A62"/>
    <w:rsid w:val="00996F13"/>
    <w:rsid w:val="00997540"/>
    <w:rsid w:val="00997E12"/>
    <w:rsid w:val="009A0A99"/>
    <w:rsid w:val="009A1EC8"/>
    <w:rsid w:val="009A272D"/>
    <w:rsid w:val="009A3802"/>
    <w:rsid w:val="009A46D6"/>
    <w:rsid w:val="009A6B7A"/>
    <w:rsid w:val="009A7651"/>
    <w:rsid w:val="009A768E"/>
    <w:rsid w:val="009A7B32"/>
    <w:rsid w:val="009B4343"/>
    <w:rsid w:val="009B64C7"/>
    <w:rsid w:val="009B7A96"/>
    <w:rsid w:val="009B7D24"/>
    <w:rsid w:val="009C0DC2"/>
    <w:rsid w:val="009C0FEB"/>
    <w:rsid w:val="009C152B"/>
    <w:rsid w:val="009C29ED"/>
    <w:rsid w:val="009C6F41"/>
    <w:rsid w:val="009D0477"/>
    <w:rsid w:val="009D193F"/>
    <w:rsid w:val="009D26FD"/>
    <w:rsid w:val="009D4D91"/>
    <w:rsid w:val="009D64E8"/>
    <w:rsid w:val="009E1420"/>
    <w:rsid w:val="009E15D8"/>
    <w:rsid w:val="009E1B56"/>
    <w:rsid w:val="009E1F7E"/>
    <w:rsid w:val="009E2C82"/>
    <w:rsid w:val="009E4FE5"/>
    <w:rsid w:val="009E7A6B"/>
    <w:rsid w:val="009F04D9"/>
    <w:rsid w:val="009F0FAB"/>
    <w:rsid w:val="009F1595"/>
    <w:rsid w:val="009F3604"/>
    <w:rsid w:val="009F3A81"/>
    <w:rsid w:val="009F3B37"/>
    <w:rsid w:val="009F45D8"/>
    <w:rsid w:val="009F4C2A"/>
    <w:rsid w:val="009F5308"/>
    <w:rsid w:val="009F76A9"/>
    <w:rsid w:val="009F7BC3"/>
    <w:rsid w:val="00A00617"/>
    <w:rsid w:val="00A006B9"/>
    <w:rsid w:val="00A006D0"/>
    <w:rsid w:val="00A00916"/>
    <w:rsid w:val="00A01E51"/>
    <w:rsid w:val="00A0205F"/>
    <w:rsid w:val="00A02C90"/>
    <w:rsid w:val="00A02E8B"/>
    <w:rsid w:val="00A03113"/>
    <w:rsid w:val="00A03221"/>
    <w:rsid w:val="00A032E8"/>
    <w:rsid w:val="00A03991"/>
    <w:rsid w:val="00A03ABD"/>
    <w:rsid w:val="00A04232"/>
    <w:rsid w:val="00A0429C"/>
    <w:rsid w:val="00A05392"/>
    <w:rsid w:val="00A10687"/>
    <w:rsid w:val="00A1102D"/>
    <w:rsid w:val="00A11543"/>
    <w:rsid w:val="00A121BE"/>
    <w:rsid w:val="00A13863"/>
    <w:rsid w:val="00A13B79"/>
    <w:rsid w:val="00A1575E"/>
    <w:rsid w:val="00A16DFD"/>
    <w:rsid w:val="00A17710"/>
    <w:rsid w:val="00A21294"/>
    <w:rsid w:val="00A27255"/>
    <w:rsid w:val="00A27909"/>
    <w:rsid w:val="00A31833"/>
    <w:rsid w:val="00A320BA"/>
    <w:rsid w:val="00A32573"/>
    <w:rsid w:val="00A32992"/>
    <w:rsid w:val="00A3357D"/>
    <w:rsid w:val="00A34956"/>
    <w:rsid w:val="00A35263"/>
    <w:rsid w:val="00A35DD5"/>
    <w:rsid w:val="00A379F5"/>
    <w:rsid w:val="00A40888"/>
    <w:rsid w:val="00A40CF7"/>
    <w:rsid w:val="00A43171"/>
    <w:rsid w:val="00A433B1"/>
    <w:rsid w:val="00A43FE8"/>
    <w:rsid w:val="00A467EB"/>
    <w:rsid w:val="00A46B62"/>
    <w:rsid w:val="00A474A0"/>
    <w:rsid w:val="00A50171"/>
    <w:rsid w:val="00A51EC0"/>
    <w:rsid w:val="00A5314E"/>
    <w:rsid w:val="00A5411F"/>
    <w:rsid w:val="00A5540C"/>
    <w:rsid w:val="00A55C7B"/>
    <w:rsid w:val="00A57AFD"/>
    <w:rsid w:val="00A61457"/>
    <w:rsid w:val="00A61922"/>
    <w:rsid w:val="00A634FC"/>
    <w:rsid w:val="00A652E4"/>
    <w:rsid w:val="00A655BC"/>
    <w:rsid w:val="00A6688B"/>
    <w:rsid w:val="00A66987"/>
    <w:rsid w:val="00A66C41"/>
    <w:rsid w:val="00A67F7A"/>
    <w:rsid w:val="00A74D96"/>
    <w:rsid w:val="00A75381"/>
    <w:rsid w:val="00A7571B"/>
    <w:rsid w:val="00A76E34"/>
    <w:rsid w:val="00A82C1F"/>
    <w:rsid w:val="00A85C66"/>
    <w:rsid w:val="00A85E93"/>
    <w:rsid w:val="00A86702"/>
    <w:rsid w:val="00A929B3"/>
    <w:rsid w:val="00A931A6"/>
    <w:rsid w:val="00A94703"/>
    <w:rsid w:val="00A94BA3"/>
    <w:rsid w:val="00A96A00"/>
    <w:rsid w:val="00AA0C1C"/>
    <w:rsid w:val="00AA0DD3"/>
    <w:rsid w:val="00AA0FBB"/>
    <w:rsid w:val="00AA15D8"/>
    <w:rsid w:val="00AA1C27"/>
    <w:rsid w:val="00AA221E"/>
    <w:rsid w:val="00AA2724"/>
    <w:rsid w:val="00AA452A"/>
    <w:rsid w:val="00AA471D"/>
    <w:rsid w:val="00AB0DEA"/>
    <w:rsid w:val="00AB187D"/>
    <w:rsid w:val="00AB1F3A"/>
    <w:rsid w:val="00AB2832"/>
    <w:rsid w:val="00AB42B5"/>
    <w:rsid w:val="00AB5739"/>
    <w:rsid w:val="00AB5966"/>
    <w:rsid w:val="00AB5C0D"/>
    <w:rsid w:val="00AB62F0"/>
    <w:rsid w:val="00AB661D"/>
    <w:rsid w:val="00AB704D"/>
    <w:rsid w:val="00AC00EF"/>
    <w:rsid w:val="00AC01A9"/>
    <w:rsid w:val="00AC070D"/>
    <w:rsid w:val="00AC0B07"/>
    <w:rsid w:val="00AC1664"/>
    <w:rsid w:val="00AC1995"/>
    <w:rsid w:val="00AC6442"/>
    <w:rsid w:val="00AC6992"/>
    <w:rsid w:val="00AD223A"/>
    <w:rsid w:val="00AD4FD3"/>
    <w:rsid w:val="00AD5401"/>
    <w:rsid w:val="00AD5E18"/>
    <w:rsid w:val="00AD774E"/>
    <w:rsid w:val="00AE2E38"/>
    <w:rsid w:val="00AE5784"/>
    <w:rsid w:val="00AE5B39"/>
    <w:rsid w:val="00AE632D"/>
    <w:rsid w:val="00AE6585"/>
    <w:rsid w:val="00AE76F0"/>
    <w:rsid w:val="00AE7719"/>
    <w:rsid w:val="00AF0655"/>
    <w:rsid w:val="00AF200B"/>
    <w:rsid w:val="00AF235E"/>
    <w:rsid w:val="00AF5829"/>
    <w:rsid w:val="00AF7F6B"/>
    <w:rsid w:val="00B036F9"/>
    <w:rsid w:val="00B05273"/>
    <w:rsid w:val="00B05CDD"/>
    <w:rsid w:val="00B06469"/>
    <w:rsid w:val="00B0685C"/>
    <w:rsid w:val="00B06931"/>
    <w:rsid w:val="00B06DC8"/>
    <w:rsid w:val="00B06F56"/>
    <w:rsid w:val="00B07E2D"/>
    <w:rsid w:val="00B1124E"/>
    <w:rsid w:val="00B11E53"/>
    <w:rsid w:val="00B1200B"/>
    <w:rsid w:val="00B13716"/>
    <w:rsid w:val="00B14413"/>
    <w:rsid w:val="00B145F9"/>
    <w:rsid w:val="00B15369"/>
    <w:rsid w:val="00B15505"/>
    <w:rsid w:val="00B2087B"/>
    <w:rsid w:val="00B21D39"/>
    <w:rsid w:val="00B22B3C"/>
    <w:rsid w:val="00B23187"/>
    <w:rsid w:val="00B237E8"/>
    <w:rsid w:val="00B26584"/>
    <w:rsid w:val="00B273EA"/>
    <w:rsid w:val="00B277F4"/>
    <w:rsid w:val="00B36CE2"/>
    <w:rsid w:val="00B37F45"/>
    <w:rsid w:val="00B411C1"/>
    <w:rsid w:val="00B42970"/>
    <w:rsid w:val="00B42E97"/>
    <w:rsid w:val="00B44699"/>
    <w:rsid w:val="00B4565D"/>
    <w:rsid w:val="00B463EF"/>
    <w:rsid w:val="00B47004"/>
    <w:rsid w:val="00B50BCC"/>
    <w:rsid w:val="00B51E78"/>
    <w:rsid w:val="00B52254"/>
    <w:rsid w:val="00B54256"/>
    <w:rsid w:val="00B54280"/>
    <w:rsid w:val="00B54507"/>
    <w:rsid w:val="00B54676"/>
    <w:rsid w:val="00B54B21"/>
    <w:rsid w:val="00B54DE7"/>
    <w:rsid w:val="00B568AA"/>
    <w:rsid w:val="00B61741"/>
    <w:rsid w:val="00B62706"/>
    <w:rsid w:val="00B62EA1"/>
    <w:rsid w:val="00B62F06"/>
    <w:rsid w:val="00B631F5"/>
    <w:rsid w:val="00B66219"/>
    <w:rsid w:val="00B70C08"/>
    <w:rsid w:val="00B70EE4"/>
    <w:rsid w:val="00B725DA"/>
    <w:rsid w:val="00B7274C"/>
    <w:rsid w:val="00B77159"/>
    <w:rsid w:val="00B7742B"/>
    <w:rsid w:val="00B779D0"/>
    <w:rsid w:val="00B81E02"/>
    <w:rsid w:val="00B828EA"/>
    <w:rsid w:val="00B82A72"/>
    <w:rsid w:val="00B82C5B"/>
    <w:rsid w:val="00B8346C"/>
    <w:rsid w:val="00B83EC7"/>
    <w:rsid w:val="00B84041"/>
    <w:rsid w:val="00B84407"/>
    <w:rsid w:val="00B866FB"/>
    <w:rsid w:val="00B87759"/>
    <w:rsid w:val="00B87B11"/>
    <w:rsid w:val="00B87B88"/>
    <w:rsid w:val="00B87F1D"/>
    <w:rsid w:val="00B9036C"/>
    <w:rsid w:val="00B910DC"/>
    <w:rsid w:val="00B91D9F"/>
    <w:rsid w:val="00B92833"/>
    <w:rsid w:val="00B93B08"/>
    <w:rsid w:val="00B9639E"/>
    <w:rsid w:val="00B968CD"/>
    <w:rsid w:val="00B96FC2"/>
    <w:rsid w:val="00B97250"/>
    <w:rsid w:val="00B9795D"/>
    <w:rsid w:val="00B97F9F"/>
    <w:rsid w:val="00BA025C"/>
    <w:rsid w:val="00BA1E65"/>
    <w:rsid w:val="00BA200C"/>
    <w:rsid w:val="00BA3906"/>
    <w:rsid w:val="00BA3A3E"/>
    <w:rsid w:val="00BA3BD1"/>
    <w:rsid w:val="00BA4FB4"/>
    <w:rsid w:val="00BA57BE"/>
    <w:rsid w:val="00BA77B3"/>
    <w:rsid w:val="00BA7E75"/>
    <w:rsid w:val="00BB50C9"/>
    <w:rsid w:val="00BB5B9F"/>
    <w:rsid w:val="00BC0060"/>
    <w:rsid w:val="00BC0F8D"/>
    <w:rsid w:val="00BC155A"/>
    <w:rsid w:val="00BC185E"/>
    <w:rsid w:val="00BC225F"/>
    <w:rsid w:val="00BC2D31"/>
    <w:rsid w:val="00BC3C23"/>
    <w:rsid w:val="00BC4D4D"/>
    <w:rsid w:val="00BC6197"/>
    <w:rsid w:val="00BC651E"/>
    <w:rsid w:val="00BC69F7"/>
    <w:rsid w:val="00BC7588"/>
    <w:rsid w:val="00BD01B8"/>
    <w:rsid w:val="00BD1DC1"/>
    <w:rsid w:val="00BD2559"/>
    <w:rsid w:val="00BD6049"/>
    <w:rsid w:val="00BD693D"/>
    <w:rsid w:val="00BD7131"/>
    <w:rsid w:val="00BD7FE2"/>
    <w:rsid w:val="00BE19A0"/>
    <w:rsid w:val="00BE1BF1"/>
    <w:rsid w:val="00BE1E00"/>
    <w:rsid w:val="00BE2603"/>
    <w:rsid w:val="00BE2C87"/>
    <w:rsid w:val="00BE57AB"/>
    <w:rsid w:val="00BE5A1A"/>
    <w:rsid w:val="00BE6077"/>
    <w:rsid w:val="00BF145F"/>
    <w:rsid w:val="00BF28C2"/>
    <w:rsid w:val="00BF2A5E"/>
    <w:rsid w:val="00BF3398"/>
    <w:rsid w:val="00BF373A"/>
    <w:rsid w:val="00BF47D9"/>
    <w:rsid w:val="00BF48CA"/>
    <w:rsid w:val="00BF5210"/>
    <w:rsid w:val="00BF6F63"/>
    <w:rsid w:val="00BF74A1"/>
    <w:rsid w:val="00BF7D1D"/>
    <w:rsid w:val="00C005AE"/>
    <w:rsid w:val="00C01D4B"/>
    <w:rsid w:val="00C03EFC"/>
    <w:rsid w:val="00C04C85"/>
    <w:rsid w:val="00C068F5"/>
    <w:rsid w:val="00C0728F"/>
    <w:rsid w:val="00C0790C"/>
    <w:rsid w:val="00C111C7"/>
    <w:rsid w:val="00C1210F"/>
    <w:rsid w:val="00C12D81"/>
    <w:rsid w:val="00C14973"/>
    <w:rsid w:val="00C14D0C"/>
    <w:rsid w:val="00C15291"/>
    <w:rsid w:val="00C205F3"/>
    <w:rsid w:val="00C27472"/>
    <w:rsid w:val="00C30B3D"/>
    <w:rsid w:val="00C335F9"/>
    <w:rsid w:val="00C33632"/>
    <w:rsid w:val="00C3429D"/>
    <w:rsid w:val="00C3642A"/>
    <w:rsid w:val="00C40F83"/>
    <w:rsid w:val="00C42A03"/>
    <w:rsid w:val="00C445D3"/>
    <w:rsid w:val="00C44800"/>
    <w:rsid w:val="00C44B1C"/>
    <w:rsid w:val="00C472F2"/>
    <w:rsid w:val="00C50894"/>
    <w:rsid w:val="00C51B57"/>
    <w:rsid w:val="00C52355"/>
    <w:rsid w:val="00C54036"/>
    <w:rsid w:val="00C54ADB"/>
    <w:rsid w:val="00C5547B"/>
    <w:rsid w:val="00C57EDA"/>
    <w:rsid w:val="00C57F2F"/>
    <w:rsid w:val="00C6096F"/>
    <w:rsid w:val="00C61473"/>
    <w:rsid w:val="00C64994"/>
    <w:rsid w:val="00C6520C"/>
    <w:rsid w:val="00C653E5"/>
    <w:rsid w:val="00C66F33"/>
    <w:rsid w:val="00C7027E"/>
    <w:rsid w:val="00C707DE"/>
    <w:rsid w:val="00C70DB3"/>
    <w:rsid w:val="00C71A95"/>
    <w:rsid w:val="00C73CC7"/>
    <w:rsid w:val="00C73E76"/>
    <w:rsid w:val="00C74E00"/>
    <w:rsid w:val="00C77814"/>
    <w:rsid w:val="00C77F44"/>
    <w:rsid w:val="00C80DBC"/>
    <w:rsid w:val="00C814C9"/>
    <w:rsid w:val="00C828A4"/>
    <w:rsid w:val="00C828EB"/>
    <w:rsid w:val="00C84320"/>
    <w:rsid w:val="00C849A7"/>
    <w:rsid w:val="00C84F44"/>
    <w:rsid w:val="00C8546E"/>
    <w:rsid w:val="00C85929"/>
    <w:rsid w:val="00C86EA3"/>
    <w:rsid w:val="00C905BA"/>
    <w:rsid w:val="00C94723"/>
    <w:rsid w:val="00C9537D"/>
    <w:rsid w:val="00C95892"/>
    <w:rsid w:val="00CA0C2C"/>
    <w:rsid w:val="00CA279B"/>
    <w:rsid w:val="00CA6F15"/>
    <w:rsid w:val="00CA77D7"/>
    <w:rsid w:val="00CA7F2F"/>
    <w:rsid w:val="00CB17BB"/>
    <w:rsid w:val="00CB261E"/>
    <w:rsid w:val="00CB292F"/>
    <w:rsid w:val="00CB47F5"/>
    <w:rsid w:val="00CB5A26"/>
    <w:rsid w:val="00CB686C"/>
    <w:rsid w:val="00CB7061"/>
    <w:rsid w:val="00CB745C"/>
    <w:rsid w:val="00CB7F08"/>
    <w:rsid w:val="00CC1A53"/>
    <w:rsid w:val="00CC1B76"/>
    <w:rsid w:val="00CC2183"/>
    <w:rsid w:val="00CC259C"/>
    <w:rsid w:val="00CC2809"/>
    <w:rsid w:val="00CC4A75"/>
    <w:rsid w:val="00CC4BEE"/>
    <w:rsid w:val="00CC555C"/>
    <w:rsid w:val="00CC7F93"/>
    <w:rsid w:val="00CD0256"/>
    <w:rsid w:val="00CD1175"/>
    <w:rsid w:val="00CD14ED"/>
    <w:rsid w:val="00CD1A83"/>
    <w:rsid w:val="00CD2A45"/>
    <w:rsid w:val="00CD4CA5"/>
    <w:rsid w:val="00CD784C"/>
    <w:rsid w:val="00CD78D6"/>
    <w:rsid w:val="00CD7EC9"/>
    <w:rsid w:val="00CE0035"/>
    <w:rsid w:val="00CE0520"/>
    <w:rsid w:val="00CE0B08"/>
    <w:rsid w:val="00CE2026"/>
    <w:rsid w:val="00CE30B7"/>
    <w:rsid w:val="00CE50FA"/>
    <w:rsid w:val="00CE6C3F"/>
    <w:rsid w:val="00CE715F"/>
    <w:rsid w:val="00CF03AB"/>
    <w:rsid w:val="00CF2C3C"/>
    <w:rsid w:val="00CF3B07"/>
    <w:rsid w:val="00CF5368"/>
    <w:rsid w:val="00CF73B7"/>
    <w:rsid w:val="00CF78D8"/>
    <w:rsid w:val="00D00EDD"/>
    <w:rsid w:val="00D010F1"/>
    <w:rsid w:val="00D02E73"/>
    <w:rsid w:val="00D058A2"/>
    <w:rsid w:val="00D06484"/>
    <w:rsid w:val="00D07425"/>
    <w:rsid w:val="00D13785"/>
    <w:rsid w:val="00D15413"/>
    <w:rsid w:val="00D167E0"/>
    <w:rsid w:val="00D20687"/>
    <w:rsid w:val="00D2159A"/>
    <w:rsid w:val="00D22183"/>
    <w:rsid w:val="00D22524"/>
    <w:rsid w:val="00D239C2"/>
    <w:rsid w:val="00D23F8B"/>
    <w:rsid w:val="00D24AF9"/>
    <w:rsid w:val="00D307F4"/>
    <w:rsid w:val="00D313CE"/>
    <w:rsid w:val="00D31569"/>
    <w:rsid w:val="00D36883"/>
    <w:rsid w:val="00D43F84"/>
    <w:rsid w:val="00D4418F"/>
    <w:rsid w:val="00D448B0"/>
    <w:rsid w:val="00D47651"/>
    <w:rsid w:val="00D50F5C"/>
    <w:rsid w:val="00D520DA"/>
    <w:rsid w:val="00D52C47"/>
    <w:rsid w:val="00D52CFD"/>
    <w:rsid w:val="00D53215"/>
    <w:rsid w:val="00D536B5"/>
    <w:rsid w:val="00D537F8"/>
    <w:rsid w:val="00D549AE"/>
    <w:rsid w:val="00D554DC"/>
    <w:rsid w:val="00D57C0D"/>
    <w:rsid w:val="00D60CA0"/>
    <w:rsid w:val="00D62ECD"/>
    <w:rsid w:val="00D653F3"/>
    <w:rsid w:val="00D65503"/>
    <w:rsid w:val="00D70A20"/>
    <w:rsid w:val="00D71610"/>
    <w:rsid w:val="00D71BC9"/>
    <w:rsid w:val="00D75883"/>
    <w:rsid w:val="00D75CF6"/>
    <w:rsid w:val="00D76004"/>
    <w:rsid w:val="00D80B11"/>
    <w:rsid w:val="00D81B6A"/>
    <w:rsid w:val="00D81F3E"/>
    <w:rsid w:val="00D82674"/>
    <w:rsid w:val="00D8326C"/>
    <w:rsid w:val="00D838F8"/>
    <w:rsid w:val="00D85B9C"/>
    <w:rsid w:val="00D864C7"/>
    <w:rsid w:val="00D86F2F"/>
    <w:rsid w:val="00D875E8"/>
    <w:rsid w:val="00D9331C"/>
    <w:rsid w:val="00D93579"/>
    <w:rsid w:val="00D93CC7"/>
    <w:rsid w:val="00D94303"/>
    <w:rsid w:val="00D948AD"/>
    <w:rsid w:val="00D95118"/>
    <w:rsid w:val="00D97662"/>
    <w:rsid w:val="00DA0D75"/>
    <w:rsid w:val="00DA5A21"/>
    <w:rsid w:val="00DA6859"/>
    <w:rsid w:val="00DB22A7"/>
    <w:rsid w:val="00DB2DEA"/>
    <w:rsid w:val="00DB364A"/>
    <w:rsid w:val="00DB455B"/>
    <w:rsid w:val="00DB54FD"/>
    <w:rsid w:val="00DB5ABE"/>
    <w:rsid w:val="00DB7275"/>
    <w:rsid w:val="00DC01F7"/>
    <w:rsid w:val="00DC2B34"/>
    <w:rsid w:val="00DC35BC"/>
    <w:rsid w:val="00DC423F"/>
    <w:rsid w:val="00DC6074"/>
    <w:rsid w:val="00DC7358"/>
    <w:rsid w:val="00DD16CF"/>
    <w:rsid w:val="00DD20CD"/>
    <w:rsid w:val="00DD448E"/>
    <w:rsid w:val="00DD53D5"/>
    <w:rsid w:val="00DD5F80"/>
    <w:rsid w:val="00DE0315"/>
    <w:rsid w:val="00DE037F"/>
    <w:rsid w:val="00DE3833"/>
    <w:rsid w:val="00DE4480"/>
    <w:rsid w:val="00DE48F2"/>
    <w:rsid w:val="00DE77CE"/>
    <w:rsid w:val="00DE7A78"/>
    <w:rsid w:val="00DF4749"/>
    <w:rsid w:val="00DF4E94"/>
    <w:rsid w:val="00DF5981"/>
    <w:rsid w:val="00DF7493"/>
    <w:rsid w:val="00DF7610"/>
    <w:rsid w:val="00E00F74"/>
    <w:rsid w:val="00E01684"/>
    <w:rsid w:val="00E0369A"/>
    <w:rsid w:val="00E04672"/>
    <w:rsid w:val="00E047DF"/>
    <w:rsid w:val="00E04AD8"/>
    <w:rsid w:val="00E04ED5"/>
    <w:rsid w:val="00E057B7"/>
    <w:rsid w:val="00E06CCA"/>
    <w:rsid w:val="00E111EA"/>
    <w:rsid w:val="00E11415"/>
    <w:rsid w:val="00E124A6"/>
    <w:rsid w:val="00E12B81"/>
    <w:rsid w:val="00E13116"/>
    <w:rsid w:val="00E1400F"/>
    <w:rsid w:val="00E14808"/>
    <w:rsid w:val="00E15079"/>
    <w:rsid w:val="00E167A9"/>
    <w:rsid w:val="00E22418"/>
    <w:rsid w:val="00E22765"/>
    <w:rsid w:val="00E23673"/>
    <w:rsid w:val="00E27884"/>
    <w:rsid w:val="00E32978"/>
    <w:rsid w:val="00E34E7B"/>
    <w:rsid w:val="00E352CE"/>
    <w:rsid w:val="00E35E21"/>
    <w:rsid w:val="00E36987"/>
    <w:rsid w:val="00E36B1E"/>
    <w:rsid w:val="00E36B2C"/>
    <w:rsid w:val="00E37116"/>
    <w:rsid w:val="00E40961"/>
    <w:rsid w:val="00E415CD"/>
    <w:rsid w:val="00E41A48"/>
    <w:rsid w:val="00E42052"/>
    <w:rsid w:val="00E42242"/>
    <w:rsid w:val="00E4534C"/>
    <w:rsid w:val="00E5004B"/>
    <w:rsid w:val="00E5194D"/>
    <w:rsid w:val="00E5396C"/>
    <w:rsid w:val="00E5508C"/>
    <w:rsid w:val="00E56507"/>
    <w:rsid w:val="00E56A9C"/>
    <w:rsid w:val="00E56C98"/>
    <w:rsid w:val="00E56F71"/>
    <w:rsid w:val="00E56FC0"/>
    <w:rsid w:val="00E57D6E"/>
    <w:rsid w:val="00E57FD3"/>
    <w:rsid w:val="00E61892"/>
    <w:rsid w:val="00E622FB"/>
    <w:rsid w:val="00E6593F"/>
    <w:rsid w:val="00E71499"/>
    <w:rsid w:val="00E73E22"/>
    <w:rsid w:val="00E756E7"/>
    <w:rsid w:val="00E77B85"/>
    <w:rsid w:val="00E81522"/>
    <w:rsid w:val="00E819E2"/>
    <w:rsid w:val="00E81CFF"/>
    <w:rsid w:val="00E8224B"/>
    <w:rsid w:val="00E84D05"/>
    <w:rsid w:val="00E8672A"/>
    <w:rsid w:val="00E867D6"/>
    <w:rsid w:val="00E86EA5"/>
    <w:rsid w:val="00E877F0"/>
    <w:rsid w:val="00E91D0E"/>
    <w:rsid w:val="00E92682"/>
    <w:rsid w:val="00E94458"/>
    <w:rsid w:val="00E9490E"/>
    <w:rsid w:val="00E97402"/>
    <w:rsid w:val="00E97769"/>
    <w:rsid w:val="00E97AA8"/>
    <w:rsid w:val="00EA07B8"/>
    <w:rsid w:val="00EA3EBE"/>
    <w:rsid w:val="00EA5587"/>
    <w:rsid w:val="00EA77B8"/>
    <w:rsid w:val="00EB1EC4"/>
    <w:rsid w:val="00EB2D62"/>
    <w:rsid w:val="00EB4075"/>
    <w:rsid w:val="00EB4BA1"/>
    <w:rsid w:val="00EB59DE"/>
    <w:rsid w:val="00EB7072"/>
    <w:rsid w:val="00EC1D9B"/>
    <w:rsid w:val="00EC27AC"/>
    <w:rsid w:val="00EC3CDE"/>
    <w:rsid w:val="00EC4AD0"/>
    <w:rsid w:val="00EC6432"/>
    <w:rsid w:val="00EC67D2"/>
    <w:rsid w:val="00EC6A23"/>
    <w:rsid w:val="00ED16D6"/>
    <w:rsid w:val="00ED2911"/>
    <w:rsid w:val="00ED384F"/>
    <w:rsid w:val="00ED543C"/>
    <w:rsid w:val="00ED5DCD"/>
    <w:rsid w:val="00ED6591"/>
    <w:rsid w:val="00ED7BA0"/>
    <w:rsid w:val="00ED7F24"/>
    <w:rsid w:val="00ED7FB0"/>
    <w:rsid w:val="00EE1573"/>
    <w:rsid w:val="00EE3776"/>
    <w:rsid w:val="00EE572E"/>
    <w:rsid w:val="00EE6FA7"/>
    <w:rsid w:val="00EE74DB"/>
    <w:rsid w:val="00EE76DA"/>
    <w:rsid w:val="00EE7D92"/>
    <w:rsid w:val="00EF2361"/>
    <w:rsid w:val="00EF43C8"/>
    <w:rsid w:val="00EF451F"/>
    <w:rsid w:val="00EF6F9F"/>
    <w:rsid w:val="00EF7655"/>
    <w:rsid w:val="00F00360"/>
    <w:rsid w:val="00F0142F"/>
    <w:rsid w:val="00F01C34"/>
    <w:rsid w:val="00F03289"/>
    <w:rsid w:val="00F046C1"/>
    <w:rsid w:val="00F06D46"/>
    <w:rsid w:val="00F10642"/>
    <w:rsid w:val="00F10722"/>
    <w:rsid w:val="00F11EB9"/>
    <w:rsid w:val="00F1251F"/>
    <w:rsid w:val="00F131A9"/>
    <w:rsid w:val="00F13E4B"/>
    <w:rsid w:val="00F13FA1"/>
    <w:rsid w:val="00F16D83"/>
    <w:rsid w:val="00F20DCE"/>
    <w:rsid w:val="00F218FB"/>
    <w:rsid w:val="00F23F73"/>
    <w:rsid w:val="00F24567"/>
    <w:rsid w:val="00F26113"/>
    <w:rsid w:val="00F26916"/>
    <w:rsid w:val="00F27A69"/>
    <w:rsid w:val="00F30FB8"/>
    <w:rsid w:val="00F32063"/>
    <w:rsid w:val="00F3224D"/>
    <w:rsid w:val="00F33C5F"/>
    <w:rsid w:val="00F34896"/>
    <w:rsid w:val="00F34D21"/>
    <w:rsid w:val="00F4721E"/>
    <w:rsid w:val="00F47544"/>
    <w:rsid w:val="00F507D1"/>
    <w:rsid w:val="00F50B30"/>
    <w:rsid w:val="00F50E1A"/>
    <w:rsid w:val="00F512EA"/>
    <w:rsid w:val="00F53CC0"/>
    <w:rsid w:val="00F5488F"/>
    <w:rsid w:val="00F55381"/>
    <w:rsid w:val="00F57C64"/>
    <w:rsid w:val="00F6098E"/>
    <w:rsid w:val="00F628C8"/>
    <w:rsid w:val="00F63082"/>
    <w:rsid w:val="00F63729"/>
    <w:rsid w:val="00F65FEF"/>
    <w:rsid w:val="00F70470"/>
    <w:rsid w:val="00F72A57"/>
    <w:rsid w:val="00F72ECD"/>
    <w:rsid w:val="00F762D3"/>
    <w:rsid w:val="00F80D89"/>
    <w:rsid w:val="00F8289C"/>
    <w:rsid w:val="00F85BA6"/>
    <w:rsid w:val="00F86A32"/>
    <w:rsid w:val="00F90195"/>
    <w:rsid w:val="00F906FC"/>
    <w:rsid w:val="00F9114A"/>
    <w:rsid w:val="00F91508"/>
    <w:rsid w:val="00F9198F"/>
    <w:rsid w:val="00F92FDF"/>
    <w:rsid w:val="00F94F3A"/>
    <w:rsid w:val="00F954F2"/>
    <w:rsid w:val="00F96BE4"/>
    <w:rsid w:val="00FA1181"/>
    <w:rsid w:val="00FA1C9B"/>
    <w:rsid w:val="00FA4A61"/>
    <w:rsid w:val="00FA4CC8"/>
    <w:rsid w:val="00FA4F88"/>
    <w:rsid w:val="00FA71DD"/>
    <w:rsid w:val="00FA76C5"/>
    <w:rsid w:val="00FB2E48"/>
    <w:rsid w:val="00FB4780"/>
    <w:rsid w:val="00FB500F"/>
    <w:rsid w:val="00FC20E8"/>
    <w:rsid w:val="00FC4133"/>
    <w:rsid w:val="00FC4CD8"/>
    <w:rsid w:val="00FC50CE"/>
    <w:rsid w:val="00FC56AD"/>
    <w:rsid w:val="00FC5C5E"/>
    <w:rsid w:val="00FC704A"/>
    <w:rsid w:val="00FD1C2D"/>
    <w:rsid w:val="00FD1CDD"/>
    <w:rsid w:val="00FD4DB4"/>
    <w:rsid w:val="00FD4F08"/>
    <w:rsid w:val="00FD7C48"/>
    <w:rsid w:val="00FE4021"/>
    <w:rsid w:val="00FE410A"/>
    <w:rsid w:val="00FE4650"/>
    <w:rsid w:val="00FE4D44"/>
    <w:rsid w:val="00FF344D"/>
    <w:rsid w:val="00FF5B08"/>
    <w:rsid w:val="00FF6D49"/>
    <w:rsid w:val="00FF76BB"/>
    <w:rsid w:val="00FF7DF7"/>
    <w:rsid w:val="04BF3B99"/>
    <w:rsid w:val="0B704848"/>
    <w:rsid w:val="0EB379D8"/>
    <w:rsid w:val="0FAE5640"/>
    <w:rsid w:val="117324C4"/>
    <w:rsid w:val="11826C0B"/>
    <w:rsid w:val="165C0EE6"/>
    <w:rsid w:val="1B4F7E11"/>
    <w:rsid w:val="20F146C5"/>
    <w:rsid w:val="25216781"/>
    <w:rsid w:val="301A202E"/>
    <w:rsid w:val="303E6FD6"/>
    <w:rsid w:val="40D9383F"/>
    <w:rsid w:val="446355A6"/>
    <w:rsid w:val="5D7B17CA"/>
    <w:rsid w:val="5EB775EE"/>
    <w:rsid w:val="68681E4B"/>
    <w:rsid w:val="6CF75FED"/>
    <w:rsid w:val="777E64C2"/>
    <w:rsid w:val="7D945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4"/>
    <w:next w:val="1"/>
    <w:link w:val="23"/>
    <w:qFormat/>
    <w:uiPriority w:val="0"/>
    <w:pPr>
      <w:numPr>
        <w:ilvl w:val="3"/>
        <w:numId w:val="1"/>
      </w:numPr>
      <w:adjustRightInd w:val="0"/>
      <w:spacing w:before="340" w:after="330" w:line="576" w:lineRule="auto"/>
      <w:textAlignment w:val="baseline"/>
      <w:outlineLvl w:val="0"/>
    </w:pPr>
    <w:rPr>
      <w:rFonts w:ascii="Times New Roman" w:hAnsi="Times New Roman" w:cs="Times New Roman"/>
      <w:kern w:val="44"/>
      <w:sz w:val="44"/>
      <w:szCs w:val="44"/>
    </w:rPr>
  </w:style>
  <w:style w:type="paragraph" w:styleId="4">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Heading2"/>
    <w:basedOn w:val="1"/>
    <w:next w:val="1"/>
    <w:qFormat/>
    <w:uiPriority w:val="0"/>
    <w:pPr>
      <w:keepNext/>
      <w:keepLines/>
      <w:numPr>
        <w:ilvl w:val="1"/>
        <w:numId w:val="2"/>
      </w:numPr>
      <w:spacing w:before="360" w:after="480" w:line="360" w:lineRule="auto"/>
      <w:jc w:val="left"/>
    </w:pPr>
    <w:rPr>
      <w:rFonts w:ascii="黑体" w:hAnsi="Tms Rmn" w:eastAsia="黑体"/>
      <w:b/>
      <w:kern w:val="0"/>
      <w:sz w:val="32"/>
      <w:szCs w:val="24"/>
    </w:rPr>
  </w:style>
  <w:style w:type="paragraph" w:styleId="5">
    <w:name w:val="annotation text"/>
    <w:basedOn w:val="1"/>
    <w:link w:val="29"/>
    <w:semiHidden/>
    <w:unhideWhenUsed/>
    <w:qFormat/>
    <w:uiPriority w:val="99"/>
    <w:pPr>
      <w:jc w:val="left"/>
    </w:pPr>
  </w:style>
  <w:style w:type="paragraph" w:styleId="6">
    <w:name w:val="Plain Text"/>
    <w:basedOn w:val="1"/>
    <w:link w:val="20"/>
    <w:qFormat/>
    <w:uiPriority w:val="0"/>
    <w:rPr>
      <w:rFonts w:ascii="宋体" w:hAnsi="Courier New" w:cs="Times New Roman"/>
      <w:kern w:val="0"/>
      <w:sz w:val="20"/>
      <w:szCs w:val="21"/>
    </w:rPr>
  </w:style>
  <w:style w:type="paragraph" w:styleId="7">
    <w:name w:val="Date"/>
    <w:basedOn w:val="1"/>
    <w:next w:val="1"/>
    <w:link w:val="22"/>
    <w:semiHidden/>
    <w:unhideWhenUsed/>
    <w:qFormat/>
    <w:uiPriority w:val="99"/>
    <w:pPr>
      <w:ind w:left="100" w:leftChars="2500"/>
    </w:pPr>
  </w:style>
  <w:style w:type="paragraph" w:styleId="8">
    <w:name w:val="Balloon Text"/>
    <w:basedOn w:val="1"/>
    <w:link w:val="27"/>
    <w:semiHidden/>
    <w:unhideWhenUsed/>
    <w:qFormat/>
    <w:uiPriority w:val="99"/>
    <w:rPr>
      <w:sz w:val="18"/>
      <w:szCs w:val="18"/>
    </w:r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annotation subject"/>
    <w:basedOn w:val="5"/>
    <w:next w:val="5"/>
    <w:link w:val="30"/>
    <w:semiHidden/>
    <w:unhideWhenUsed/>
    <w:qFormat/>
    <w:uiPriority w:val="99"/>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annotation reference"/>
    <w:basedOn w:val="15"/>
    <w:semiHidden/>
    <w:unhideWhenUsed/>
    <w:qFormat/>
    <w:uiPriority w:val="99"/>
    <w:rPr>
      <w:sz w:val="21"/>
      <w:szCs w:val="21"/>
    </w:rPr>
  </w:style>
  <w:style w:type="character" w:customStyle="1" w:styleId="17">
    <w:name w:val="页眉 字符"/>
    <w:basedOn w:val="15"/>
    <w:link w:val="10"/>
    <w:semiHidden/>
    <w:qFormat/>
    <w:uiPriority w:val="99"/>
    <w:rPr>
      <w:sz w:val="18"/>
      <w:szCs w:val="18"/>
    </w:rPr>
  </w:style>
  <w:style w:type="character" w:customStyle="1" w:styleId="18">
    <w:name w:val="页脚 字符"/>
    <w:basedOn w:val="15"/>
    <w:link w:val="9"/>
    <w:semiHidden/>
    <w:qFormat/>
    <w:uiPriority w:val="99"/>
    <w:rPr>
      <w:sz w:val="18"/>
      <w:szCs w:val="18"/>
    </w:rPr>
  </w:style>
  <w:style w:type="character" w:customStyle="1" w:styleId="19">
    <w:name w:val="纯文本 Char"/>
    <w:qFormat/>
    <w:uiPriority w:val="0"/>
    <w:rPr>
      <w:rFonts w:ascii="宋体" w:hAnsi="Courier New" w:eastAsia="宋体" w:cs="Times New Roman"/>
      <w:kern w:val="0"/>
      <w:sz w:val="20"/>
      <w:szCs w:val="21"/>
    </w:rPr>
  </w:style>
  <w:style w:type="character" w:customStyle="1" w:styleId="20">
    <w:name w:val="纯文本 字符"/>
    <w:basedOn w:val="15"/>
    <w:link w:val="6"/>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character" w:customStyle="1" w:styleId="22">
    <w:name w:val="日期 字符"/>
    <w:basedOn w:val="15"/>
    <w:link w:val="7"/>
    <w:semiHidden/>
    <w:qFormat/>
    <w:uiPriority w:val="99"/>
    <w:rPr>
      <w:rFonts w:ascii="Calibri" w:hAnsi="Calibri" w:eastAsia="宋体" w:cs="黑体"/>
    </w:rPr>
  </w:style>
  <w:style w:type="character" w:customStyle="1" w:styleId="23">
    <w:name w:val="标题 1 字符"/>
    <w:basedOn w:val="15"/>
    <w:link w:val="3"/>
    <w:qFormat/>
    <w:uiPriority w:val="0"/>
    <w:rPr>
      <w:rFonts w:ascii="Times New Roman" w:hAnsi="Times New Roman" w:eastAsia="宋体" w:cs="Times New Roman"/>
      <w:b/>
      <w:bCs/>
      <w:kern w:val="44"/>
      <w:sz w:val="44"/>
      <w:szCs w:val="44"/>
    </w:rPr>
  </w:style>
  <w:style w:type="character" w:customStyle="1" w:styleId="24">
    <w:name w:val="标题 3 字符"/>
    <w:basedOn w:val="15"/>
    <w:link w:val="4"/>
    <w:semiHidden/>
    <w:qFormat/>
    <w:uiPriority w:val="9"/>
    <w:rPr>
      <w:rFonts w:ascii="Calibri" w:hAnsi="Calibri" w:eastAsia="宋体" w:cs="黑体"/>
      <w:b/>
      <w:bCs/>
      <w:sz w:val="32"/>
      <w:szCs w:val="32"/>
    </w:rPr>
  </w:style>
  <w:style w:type="character" w:customStyle="1" w:styleId="25">
    <w:name w:val="样式2 Char Char"/>
    <w:link w:val="26"/>
    <w:qFormat/>
    <w:uiPriority w:val="0"/>
    <w:rPr>
      <w:sz w:val="24"/>
    </w:rPr>
  </w:style>
  <w:style w:type="paragraph" w:customStyle="1" w:styleId="26">
    <w:name w:val="样式2"/>
    <w:next w:val="1"/>
    <w:link w:val="25"/>
    <w:qFormat/>
    <w:uiPriority w:val="0"/>
    <w:pPr>
      <w:spacing w:beforeLines="50" w:afterLines="50" w:line="440" w:lineRule="exact"/>
      <w:ind w:left="13" w:leftChars="13" w:right="-21" w:rightChars="-21" w:firstLine="223" w:firstLineChars="223"/>
      <w:jc w:val="both"/>
    </w:pPr>
    <w:rPr>
      <w:rFonts w:asciiTheme="minorHAnsi" w:hAnsiTheme="minorHAnsi" w:eastAsiaTheme="minorEastAsia" w:cstheme="minorBidi"/>
      <w:kern w:val="2"/>
      <w:sz w:val="24"/>
      <w:szCs w:val="22"/>
      <w:lang w:val="en-US" w:eastAsia="zh-CN" w:bidi="ar-SA"/>
    </w:rPr>
  </w:style>
  <w:style w:type="character" w:customStyle="1" w:styleId="27">
    <w:name w:val="批注框文本 字符"/>
    <w:basedOn w:val="15"/>
    <w:link w:val="8"/>
    <w:semiHidden/>
    <w:qFormat/>
    <w:uiPriority w:val="99"/>
    <w:rPr>
      <w:rFonts w:ascii="Calibri" w:hAnsi="Calibri" w:eastAsia="宋体" w:cs="黑体"/>
      <w:sz w:val="18"/>
      <w:szCs w:val="18"/>
    </w:rPr>
  </w:style>
  <w:style w:type="paragraph" w:customStyle="1" w:styleId="28">
    <w:name w:val="Revision"/>
    <w:hidden/>
    <w:semiHidden/>
    <w:qFormat/>
    <w:uiPriority w:val="99"/>
    <w:rPr>
      <w:rFonts w:ascii="Calibri" w:hAnsi="Calibri" w:eastAsia="宋体" w:cs="黑体"/>
      <w:kern w:val="2"/>
      <w:sz w:val="21"/>
      <w:szCs w:val="22"/>
      <w:lang w:val="en-US" w:eastAsia="zh-CN" w:bidi="ar-SA"/>
    </w:rPr>
  </w:style>
  <w:style w:type="character" w:customStyle="1" w:styleId="29">
    <w:name w:val="批注文字 字符"/>
    <w:basedOn w:val="15"/>
    <w:link w:val="5"/>
    <w:semiHidden/>
    <w:qFormat/>
    <w:uiPriority w:val="99"/>
    <w:rPr>
      <w:rFonts w:ascii="Calibri" w:hAnsi="Calibri" w:cs="黑体"/>
      <w:kern w:val="2"/>
      <w:sz w:val="21"/>
      <w:szCs w:val="22"/>
    </w:rPr>
  </w:style>
  <w:style w:type="character" w:customStyle="1" w:styleId="30">
    <w:name w:val="批注主题 字符"/>
    <w:basedOn w:val="29"/>
    <w:link w:val="12"/>
    <w:semiHidden/>
    <w:qFormat/>
    <w:uiPriority w:val="99"/>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857</Words>
  <Characters>4891</Characters>
  <Lines>40</Lines>
  <Paragraphs>11</Paragraphs>
  <TotalTime>8</TotalTime>
  <ScaleCrop>false</ScaleCrop>
  <LinksUpToDate>false</LinksUpToDate>
  <CharactersWithSpaces>5737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2020-12-04T06:45:00Z</dcterms:created>
  <dc:creator>王喆</dc:creator>
  <cp:lastModifiedBy>蔡子韬</cp:lastModifiedBy>
  <dcterms:modified xsi:type="dcterms:W3CDTF">2023-02-13T01:30:42Z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ACE888E30E6A43F789FCFB167C5444F7</vt:lpwstr>
  </property>
</Properties>
</file>