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eastAsia" w:ascii="方正小标宋_GBK" w:hAnsi="Times New Roman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eastAsia" w:ascii="方正小标宋_GBK" w:hAnsi="Times New Roman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深圳市城市管理</w:t>
      </w:r>
      <w:r>
        <w:rPr>
          <w:rFonts w:hint="eastAsia" w:ascii="方正小标宋_GBK" w:hAnsi="Times New Roman" w:eastAsia="方正小标宋_GBK"/>
          <w:sz w:val="44"/>
          <w:szCs w:val="44"/>
          <w:lang w:eastAsia="zh-CN"/>
        </w:rPr>
        <w:t>和综合执法</w:t>
      </w:r>
      <w:r>
        <w:rPr>
          <w:rFonts w:hint="eastAsia" w:ascii="方正小标宋_GBK" w:hAnsi="Times New Roman" w:eastAsia="方正小标宋_GBK"/>
          <w:sz w:val="44"/>
          <w:szCs w:val="44"/>
        </w:rPr>
        <w:t>局20</w:t>
      </w:r>
      <w:r>
        <w:rPr>
          <w:rFonts w:hint="eastAsia" w:ascii="方正小标宋_GBK" w:hAnsi="Times New Roman" w:eastAsia="方正小标宋_GBK"/>
          <w:sz w:val="44"/>
          <w:szCs w:val="44"/>
          <w:lang w:val="en-US" w:eastAsia="zh-CN"/>
        </w:rPr>
        <w:t>2</w:t>
      </w:r>
      <w:r>
        <w:rPr>
          <w:rFonts w:hint="default" w:ascii="方正小标宋_GBK" w:hAnsi="Times New Roman" w:eastAsia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Times New Roman" w:eastAsia="方正小标宋_GBK"/>
          <w:sz w:val="44"/>
          <w:szCs w:val="44"/>
        </w:rPr>
        <w:t>年度重大行政决策事项</w:t>
      </w:r>
      <w:r>
        <w:rPr>
          <w:rFonts w:hint="eastAsia" w:ascii="方正小标宋_GBK" w:hAnsi="Times New Roman" w:eastAsia="方正小标宋_GBK"/>
          <w:sz w:val="44"/>
          <w:szCs w:val="44"/>
          <w:lang w:val="en-US" w:eastAsia="zh-CN"/>
        </w:rPr>
        <w:t>目录</w:t>
      </w: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eastAsia" w:ascii="方正小标宋_GBK" w:hAnsi="Times New Roman" w:eastAsia="方正小标宋_GBK"/>
          <w:sz w:val="44"/>
          <w:szCs w:val="44"/>
          <w:lang w:val="en-US" w:eastAsia="zh-CN"/>
        </w:rPr>
      </w:pPr>
    </w:p>
    <w:tbl>
      <w:tblPr>
        <w:tblStyle w:val="2"/>
        <w:tblW w:w="48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5931"/>
        <w:gridCol w:w="2939"/>
        <w:gridCol w:w="2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4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 w:val="0"/>
                <w:spacing w:val="0"/>
                <w:sz w:val="30"/>
                <w:szCs w:val="30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spacing w:val="0"/>
                <w:sz w:val="30"/>
                <w:szCs w:val="30"/>
              </w:rPr>
              <w:t>序号</w:t>
            </w:r>
          </w:p>
        </w:tc>
        <w:tc>
          <w:tcPr>
            <w:tcW w:w="23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 w:val="0"/>
                <w:spacing w:val="0"/>
                <w:sz w:val="30"/>
                <w:szCs w:val="30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spacing w:val="0"/>
                <w:sz w:val="30"/>
                <w:szCs w:val="30"/>
                <w:lang w:eastAsia="zh-CN"/>
              </w:rPr>
              <w:t>重大行政决策</w:t>
            </w: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spacing w:val="0"/>
                <w:sz w:val="30"/>
                <w:szCs w:val="30"/>
              </w:rPr>
              <w:t>事项名称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 w:val="0"/>
                <w:spacing w:val="0"/>
                <w:sz w:val="30"/>
                <w:szCs w:val="30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spacing w:val="0"/>
                <w:sz w:val="30"/>
                <w:szCs w:val="30"/>
              </w:rPr>
              <w:t>承办部门</w:t>
            </w:r>
          </w:p>
        </w:tc>
        <w:tc>
          <w:tcPr>
            <w:tcW w:w="10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 w:val="0"/>
                <w:spacing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spacing w:val="0"/>
                <w:sz w:val="30"/>
                <w:szCs w:val="30"/>
              </w:rPr>
              <w:t>计划决策时间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4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0"/>
                <w:sz w:val="28"/>
                <w:szCs w:val="28"/>
                <w:lang w:val="en-US" w:eastAsia="zh-CN"/>
              </w:rPr>
              <w:t>《深圳市远足径专项规划（2022-2025年）》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0"/>
                <w:sz w:val="28"/>
                <w:szCs w:val="28"/>
                <w:lang w:val="en-US" w:eastAsia="zh-CN"/>
              </w:rPr>
              <w:t>市公园管理中心</w:t>
            </w:r>
          </w:p>
        </w:tc>
        <w:tc>
          <w:tcPr>
            <w:tcW w:w="10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0"/>
                <w:sz w:val="28"/>
                <w:szCs w:val="28"/>
                <w:lang w:val="en-US" w:eastAsia="zh-CN"/>
              </w:rPr>
              <w:t>2023年11月底前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4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0"/>
                <w:sz w:val="28"/>
                <w:szCs w:val="28"/>
                <w:lang w:val="en-US" w:eastAsia="zh-CN"/>
              </w:rPr>
              <w:t>废止《深圳市城市管理事项举报奖励办法》（深城管规〔2019〕3 号）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0"/>
                <w:sz w:val="28"/>
                <w:szCs w:val="28"/>
                <w:lang w:val="en-US" w:eastAsia="zh-CN"/>
              </w:rPr>
              <w:t>监督指挥中心</w:t>
            </w:r>
          </w:p>
        </w:tc>
        <w:tc>
          <w:tcPr>
            <w:tcW w:w="10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0"/>
                <w:sz w:val="28"/>
                <w:szCs w:val="28"/>
                <w:lang w:val="en-US" w:eastAsia="zh-CN"/>
              </w:rPr>
              <w:t>2023年11月底前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4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0"/>
                <w:sz w:val="28"/>
                <w:szCs w:val="28"/>
                <w:lang w:val="en-US" w:eastAsia="zh-CN"/>
              </w:rPr>
              <w:t>编制《厨余垃圾处理设施运行管理规范》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0"/>
                <w:sz w:val="28"/>
                <w:szCs w:val="28"/>
                <w:lang w:val="en-US" w:eastAsia="zh-CN"/>
              </w:rPr>
              <w:t>深圳市生活垃圾处理监管中心</w:t>
            </w:r>
          </w:p>
        </w:tc>
        <w:tc>
          <w:tcPr>
            <w:tcW w:w="10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0"/>
                <w:sz w:val="28"/>
                <w:szCs w:val="28"/>
                <w:lang w:val="en-US" w:eastAsia="zh-CN"/>
              </w:rPr>
              <w:t>2023年11月底前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4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0"/>
                <w:sz w:val="28"/>
                <w:szCs w:val="28"/>
                <w:lang w:val="en-US" w:eastAsia="zh-CN"/>
              </w:rPr>
              <w:t>编制《病死禽畜处理设施运行管理规范》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0"/>
                <w:sz w:val="28"/>
                <w:szCs w:val="28"/>
                <w:lang w:val="en-US" w:eastAsia="zh-CN"/>
              </w:rPr>
              <w:t>深圳市生活垃圾处理监管中心</w:t>
            </w:r>
          </w:p>
        </w:tc>
        <w:tc>
          <w:tcPr>
            <w:tcW w:w="10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0"/>
                <w:sz w:val="28"/>
                <w:szCs w:val="28"/>
                <w:lang w:val="en-US" w:eastAsia="zh-CN"/>
              </w:rPr>
              <w:t>2023年11月底前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CESI黑体-GB2312" w:hAnsi="CESI黑体-GB2312" w:eastAsia="CESI黑体-GB2312" w:cs="CESI黑体-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CESI黑体-GB2312" w:hAnsi="CESI黑体-GB2312" w:eastAsia="CESI黑体-GB2312" w:cs="CESI黑体-GB2312"/>
          <w:sz w:val="30"/>
          <w:szCs w:val="30"/>
          <w:lang w:eastAsia="zh-CN"/>
        </w:rPr>
      </w:pPr>
    </w:p>
    <w:sectPr>
      <w:pgSz w:w="16838" w:h="11906" w:orient="landscape"/>
      <w:pgMar w:top="1531" w:right="2041" w:bottom="1531" w:left="204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微软雅黑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FBF2089"/>
    <w:rsid w:val="3FD33F5B"/>
    <w:rsid w:val="4A1947CF"/>
    <w:rsid w:val="4EF15F08"/>
    <w:rsid w:val="5E5B6A14"/>
    <w:rsid w:val="5F6BE995"/>
    <w:rsid w:val="5FBFBD39"/>
    <w:rsid w:val="5FE9561D"/>
    <w:rsid w:val="653BCE17"/>
    <w:rsid w:val="6BB7B9B8"/>
    <w:rsid w:val="73FF6C09"/>
    <w:rsid w:val="75D7E71E"/>
    <w:rsid w:val="77DF6183"/>
    <w:rsid w:val="77EBFE57"/>
    <w:rsid w:val="7AFDB4AD"/>
    <w:rsid w:val="7B6CC4C7"/>
    <w:rsid w:val="7FBEBABB"/>
    <w:rsid w:val="7FDCD6C2"/>
    <w:rsid w:val="7FFD0056"/>
    <w:rsid w:val="A9BF1C32"/>
    <w:rsid w:val="AAFDA4E4"/>
    <w:rsid w:val="CDBBCAEA"/>
    <w:rsid w:val="DBBF4DD5"/>
    <w:rsid w:val="DFF9D222"/>
    <w:rsid w:val="DFFEED47"/>
    <w:rsid w:val="EBE7A2B0"/>
    <w:rsid w:val="EE6F8A28"/>
    <w:rsid w:val="EF170DD2"/>
    <w:rsid w:val="F0FB32D0"/>
    <w:rsid w:val="F27F1F74"/>
    <w:rsid w:val="FB7F925E"/>
    <w:rsid w:val="FD9F3837"/>
    <w:rsid w:val="FDEF9E58"/>
    <w:rsid w:val="FF9F9BE9"/>
    <w:rsid w:val="FFFAB2C6"/>
    <w:rsid w:val="FFFFF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2018-07-22T07:11:00Z</dcterms:created>
  <dc:creator>d</dc:creator>
  <cp:lastModifiedBy>高萱伦</cp:lastModifiedBy>
  <dcterms:modified xsi:type="dcterms:W3CDTF">2023-03-28T15:21:09Z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