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深圳市城市管理和综合执法局</w:t>
      </w:r>
    </w:p>
    <w:p>
      <w:pPr>
        <w:jc w:val="center"/>
        <w:rPr>
          <w:rFonts w:hint="eastAsia"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2019年第</w:t>
      </w:r>
      <w:r>
        <w:rPr>
          <w:rFonts w:hint="eastAsia" w:asciiTheme="majorEastAsia" w:hAnsiTheme="majorEastAsia" w:eastAsiaTheme="majorEastAsia" w:cstheme="majorEastAsia"/>
          <w:b/>
          <w:bCs/>
          <w:sz w:val="44"/>
          <w:szCs w:val="44"/>
          <w:lang w:eastAsia="zh-CN"/>
        </w:rPr>
        <w:t>四</w:t>
      </w:r>
      <w:r>
        <w:rPr>
          <w:rFonts w:hint="eastAsia" w:asciiTheme="majorEastAsia" w:hAnsiTheme="majorEastAsia" w:eastAsiaTheme="majorEastAsia" w:cstheme="majorEastAsia"/>
          <w:b/>
          <w:bCs/>
          <w:sz w:val="44"/>
          <w:szCs w:val="44"/>
        </w:rPr>
        <w:t>季度以案释法典型案例</w:t>
      </w:r>
    </w:p>
    <w:p>
      <w:pPr>
        <w:jc w:val="center"/>
        <w:rPr>
          <w:rFonts w:hint="eastAsia" w:ascii="仿宋_GB2312" w:hAnsi="Arial" w:eastAsia="仿宋_GB2312" w:cs="Arial"/>
          <w:b/>
          <w:bCs/>
          <w:color w:val="000000"/>
          <w:kern w:val="0"/>
          <w:sz w:val="44"/>
          <w:szCs w:val="44"/>
          <w:lang w:eastAsia="zh-CN"/>
        </w:rPr>
      </w:pPr>
    </w:p>
    <w:p>
      <w:pPr>
        <w:keepNext w:val="0"/>
        <w:keepLines w:val="0"/>
        <w:pageBreakBefore w:val="0"/>
        <w:widowControl w:val="0"/>
        <w:kinsoku/>
        <w:wordWrap/>
        <w:overflowPunct/>
        <w:topLinePunct w:val="0"/>
        <w:bidi w:val="0"/>
        <w:adjustRightInd w:val="0"/>
        <w:snapToGrid w:val="0"/>
        <w:spacing w:before="157" w:beforeLines="50" w:after="157" w:afterLines="50"/>
        <w:jc w:val="center"/>
        <w:textAlignment w:val="auto"/>
        <w:rPr>
          <w:rFonts w:hint="eastAsia" w:ascii="仿宋" w:hAnsi="仿宋" w:eastAsia="仿宋" w:cs="仿宋"/>
          <w:b/>
          <w:bCs/>
          <w:sz w:val="36"/>
          <w:szCs w:val="36"/>
          <w:lang w:val="en-US" w:eastAsia="zh-CN"/>
        </w:rPr>
      </w:pPr>
      <w:r>
        <w:rPr>
          <w:rFonts w:hint="eastAsia" w:ascii="仿宋_GB2312" w:hAnsi="Arial" w:eastAsia="仿宋_GB2312" w:cs="Arial"/>
          <w:b/>
          <w:bCs/>
          <w:color w:val="000000"/>
          <w:kern w:val="0"/>
          <w:sz w:val="44"/>
          <w:szCs w:val="44"/>
          <w:lang w:eastAsia="zh-CN"/>
        </w:rPr>
        <w:t>一、行政处罚案件</w:t>
      </w:r>
    </w:p>
    <w:p>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line="240" w:lineRule="auto"/>
        <w:ind w:left="0" w:leftChars="0" w:right="0" w:rightChars="0" w:firstLine="0" w:firstLineChars="0"/>
        <w:jc w:val="center"/>
        <w:textAlignment w:val="auto"/>
        <w:outlineLvl w:val="9"/>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t>案例一</w:t>
      </w:r>
    </w:p>
    <w:p>
      <w:pPr>
        <w:numPr>
          <w:ilvl w:val="0"/>
          <w:numId w:val="0"/>
        </w:numPr>
        <w:jc w:val="center"/>
        <w:rPr>
          <w:rFonts w:hint="eastAsia" w:ascii="仿宋" w:hAnsi="仿宋" w:eastAsia="仿宋" w:cs="仿宋"/>
          <w:b/>
          <w:sz w:val="32"/>
          <w:szCs w:val="32"/>
          <w:lang w:eastAsia="zh-CN"/>
        </w:rPr>
      </w:pPr>
      <w:r>
        <w:rPr>
          <w:rFonts w:hint="eastAsia" w:ascii="仿宋" w:hAnsi="仿宋" w:eastAsia="仿宋" w:cs="仿宋"/>
          <w:b/>
          <w:sz w:val="32"/>
          <w:szCs w:val="32"/>
          <w:lang w:eastAsia="zh-CN"/>
        </w:rPr>
        <w:t>标题：</w:t>
      </w:r>
      <w:r>
        <w:rPr>
          <w:rFonts w:hint="eastAsia" w:ascii="仿宋" w:hAnsi="仿宋" w:eastAsia="仿宋" w:cs="仿宋"/>
          <w:b/>
          <w:sz w:val="32"/>
          <w:szCs w:val="32"/>
        </w:rPr>
        <w:t>公共厕所维护管理未达</w:t>
      </w:r>
      <w:r>
        <w:rPr>
          <w:rFonts w:hint="eastAsia" w:ascii="仿宋" w:hAnsi="仿宋" w:eastAsia="仿宋" w:cs="仿宋"/>
          <w:b/>
          <w:sz w:val="32"/>
          <w:szCs w:val="32"/>
          <w:lang w:eastAsia="zh-CN"/>
        </w:rPr>
        <w:t>管理</w:t>
      </w:r>
      <w:r>
        <w:rPr>
          <w:rFonts w:hint="eastAsia" w:ascii="仿宋" w:hAnsi="仿宋" w:eastAsia="仿宋" w:cs="仿宋"/>
          <w:b/>
          <w:sz w:val="32"/>
          <w:szCs w:val="32"/>
        </w:rPr>
        <w:t>标准</w:t>
      </w:r>
      <w:r>
        <w:rPr>
          <w:rFonts w:hint="eastAsia" w:ascii="仿宋" w:hAnsi="仿宋" w:eastAsia="仿宋" w:cs="仿宋"/>
          <w:b/>
          <w:sz w:val="32"/>
          <w:szCs w:val="32"/>
          <w:lang w:eastAsia="zh-CN"/>
        </w:rPr>
        <w:t>案</w:t>
      </w:r>
    </w:p>
    <w:p>
      <w:pPr>
        <w:numPr>
          <w:ilvl w:val="0"/>
          <w:numId w:val="0"/>
        </w:numPr>
        <w:ind w:firstLine="551" w:firstLineChars="196"/>
        <w:rPr>
          <w:rFonts w:hint="eastAsia" w:ascii="黑体" w:hAnsi="黑体" w:eastAsia="黑体" w:cs="黑体"/>
          <w:b/>
          <w:sz w:val="28"/>
          <w:szCs w:val="28"/>
          <w:lang w:eastAsia="zh-CN"/>
        </w:rPr>
      </w:pPr>
      <w:r>
        <w:rPr>
          <w:rFonts w:hint="eastAsia" w:ascii="黑体" w:hAnsi="黑体" w:eastAsia="黑体" w:cs="黑体"/>
          <w:b/>
          <w:sz w:val="28"/>
          <w:szCs w:val="28"/>
          <w:lang w:val="en-US" w:eastAsia="zh-CN"/>
        </w:rPr>
        <w:t>一、</w:t>
      </w:r>
      <w:r>
        <w:rPr>
          <w:rFonts w:hint="eastAsia" w:ascii="黑体" w:hAnsi="黑体" w:eastAsia="黑体" w:cs="黑体"/>
          <w:b/>
          <w:sz w:val="28"/>
          <w:szCs w:val="28"/>
          <w:lang w:eastAsia="zh-CN"/>
        </w:rPr>
        <w:t>案情</w:t>
      </w:r>
    </w:p>
    <w:p>
      <w:pPr>
        <w:numPr>
          <w:ilvl w:val="0"/>
          <w:numId w:val="0"/>
        </w:numPr>
        <w:ind w:firstLine="562" w:firstLineChars="200"/>
        <w:rPr>
          <w:rFonts w:hint="eastAsia" w:ascii="仿宋" w:hAnsi="仿宋" w:eastAsia="仿宋" w:cs="仿宋"/>
          <w:bCs/>
          <w:sz w:val="28"/>
          <w:szCs w:val="28"/>
        </w:rPr>
      </w:pPr>
      <w:r>
        <w:rPr>
          <w:rFonts w:hint="eastAsia" w:ascii="仿宋" w:hAnsi="仿宋" w:eastAsia="仿宋" w:cs="仿宋"/>
          <w:b/>
          <w:bCs w:val="0"/>
          <w:sz w:val="28"/>
          <w:szCs w:val="28"/>
          <w:lang w:eastAsia="zh-CN"/>
        </w:rPr>
        <w:t>行政相对人</w:t>
      </w:r>
      <w:r>
        <w:rPr>
          <w:rFonts w:hint="eastAsia" w:ascii="仿宋" w:hAnsi="仿宋" w:eastAsia="仿宋" w:cs="仿宋"/>
          <w:bCs/>
          <w:sz w:val="28"/>
          <w:szCs w:val="28"/>
        </w:rPr>
        <w:t>：</w:t>
      </w:r>
      <w:r>
        <w:rPr>
          <w:rFonts w:hint="eastAsia" w:ascii="仿宋" w:hAnsi="仿宋" w:eastAsia="仿宋" w:cs="仿宋"/>
          <w:bCs/>
          <w:sz w:val="28"/>
          <w:szCs w:val="28"/>
          <w:lang w:val="en-US" w:eastAsia="zh-CN"/>
        </w:rPr>
        <w:t>****</w:t>
      </w:r>
      <w:r>
        <w:rPr>
          <w:rFonts w:hint="eastAsia" w:ascii="仿宋" w:hAnsi="仿宋" w:eastAsia="仿宋" w:cs="仿宋"/>
          <w:bCs/>
          <w:sz w:val="28"/>
          <w:szCs w:val="28"/>
        </w:rPr>
        <w:t>有限公司益田店，统一社会信用代码：9144</w:t>
      </w:r>
      <w:r>
        <w:rPr>
          <w:rFonts w:hint="eastAsia" w:ascii="仿宋" w:hAnsi="仿宋" w:eastAsia="仿宋" w:cs="仿宋"/>
          <w:bCs/>
          <w:sz w:val="28"/>
          <w:szCs w:val="28"/>
          <w:lang w:val="en-US" w:eastAsia="zh-CN"/>
        </w:rPr>
        <w:t>********</w:t>
      </w:r>
      <w:r>
        <w:rPr>
          <w:rFonts w:hint="eastAsia" w:ascii="仿宋" w:hAnsi="仿宋" w:eastAsia="仿宋" w:cs="仿宋"/>
          <w:bCs/>
          <w:sz w:val="28"/>
          <w:szCs w:val="28"/>
        </w:rPr>
        <w:t>67040W，负责人：李</w:t>
      </w:r>
      <w:r>
        <w:rPr>
          <w:rFonts w:hint="eastAsia" w:ascii="仿宋" w:hAnsi="仿宋" w:eastAsia="仿宋" w:cs="仿宋"/>
          <w:bCs/>
          <w:sz w:val="28"/>
          <w:szCs w:val="28"/>
          <w:lang w:eastAsia="zh-CN"/>
        </w:rPr>
        <w:t>某</w:t>
      </w:r>
      <w:r>
        <w:rPr>
          <w:rFonts w:hint="eastAsia" w:ascii="仿宋" w:hAnsi="仿宋" w:eastAsia="仿宋" w:cs="仿宋"/>
          <w:bCs/>
          <w:sz w:val="28"/>
          <w:szCs w:val="28"/>
        </w:rPr>
        <w:t>。</w:t>
      </w:r>
    </w:p>
    <w:p>
      <w:pPr>
        <w:numPr>
          <w:ilvl w:val="0"/>
          <w:numId w:val="0"/>
        </w:numPr>
        <w:ind w:firstLine="562" w:firstLineChars="200"/>
        <w:rPr>
          <w:rFonts w:hint="eastAsia" w:ascii="仿宋" w:hAnsi="仿宋" w:eastAsia="仿宋" w:cs="仿宋"/>
          <w:b w:val="0"/>
          <w:bCs/>
          <w:sz w:val="28"/>
          <w:szCs w:val="28"/>
          <w:lang w:eastAsia="zh-CN"/>
        </w:rPr>
      </w:pPr>
      <w:r>
        <w:rPr>
          <w:rFonts w:hint="eastAsia" w:ascii="仿宋" w:hAnsi="仿宋" w:eastAsia="仿宋" w:cs="仿宋"/>
          <w:b/>
          <w:bCs w:val="0"/>
          <w:sz w:val="28"/>
          <w:szCs w:val="28"/>
          <w:lang w:eastAsia="zh-CN"/>
        </w:rPr>
        <w:t>案件名称</w:t>
      </w:r>
      <w:r>
        <w:rPr>
          <w:rFonts w:hint="eastAsia" w:ascii="仿宋" w:hAnsi="仿宋" w:eastAsia="仿宋" w:cs="仿宋"/>
          <w:bCs/>
          <w:sz w:val="28"/>
          <w:szCs w:val="28"/>
          <w:lang w:eastAsia="zh-CN"/>
        </w:rPr>
        <w:t>：</w:t>
      </w:r>
      <w:r>
        <w:rPr>
          <w:rFonts w:hint="eastAsia" w:ascii="仿宋" w:hAnsi="仿宋" w:eastAsia="仿宋" w:cs="仿宋"/>
          <w:bCs/>
          <w:sz w:val="28"/>
          <w:szCs w:val="28"/>
          <w:lang w:val="en-US" w:eastAsia="zh-CN"/>
        </w:rPr>
        <w:t>****</w:t>
      </w:r>
      <w:r>
        <w:rPr>
          <w:rFonts w:hint="eastAsia" w:ascii="仿宋" w:hAnsi="仿宋" w:eastAsia="仿宋" w:cs="仿宋"/>
          <w:b w:val="0"/>
          <w:bCs/>
          <w:sz w:val="28"/>
          <w:szCs w:val="28"/>
        </w:rPr>
        <w:t>有限公司益田店公共厕所维护管理未达标准</w:t>
      </w:r>
      <w:r>
        <w:rPr>
          <w:rFonts w:hint="eastAsia" w:ascii="仿宋" w:hAnsi="仿宋" w:eastAsia="仿宋" w:cs="仿宋"/>
          <w:b w:val="0"/>
          <w:bCs/>
          <w:sz w:val="28"/>
          <w:szCs w:val="28"/>
          <w:lang w:eastAsia="zh-CN"/>
        </w:rPr>
        <w:t>案</w:t>
      </w:r>
    </w:p>
    <w:p>
      <w:pPr>
        <w:numPr>
          <w:ilvl w:val="0"/>
          <w:numId w:val="0"/>
        </w:numPr>
        <w:ind w:firstLine="562" w:firstLineChars="200"/>
        <w:rPr>
          <w:rFonts w:hint="eastAsia" w:ascii="仿宋" w:hAnsi="仿宋" w:eastAsia="仿宋" w:cs="仿宋"/>
          <w:bCs/>
          <w:sz w:val="28"/>
          <w:szCs w:val="28"/>
          <w:lang w:eastAsia="zh-CN"/>
        </w:rPr>
      </w:pPr>
      <w:r>
        <w:rPr>
          <w:rFonts w:hint="eastAsia" w:ascii="仿宋" w:hAnsi="仿宋" w:eastAsia="仿宋" w:cs="仿宋"/>
          <w:b/>
          <w:bCs w:val="0"/>
          <w:sz w:val="28"/>
          <w:szCs w:val="28"/>
        </w:rPr>
        <w:t>行政处罚决定书编号</w:t>
      </w:r>
      <w:r>
        <w:rPr>
          <w:rFonts w:hint="eastAsia" w:ascii="仿宋" w:hAnsi="仿宋" w:eastAsia="仿宋" w:cs="仿宋"/>
          <w:bCs/>
          <w:sz w:val="28"/>
          <w:szCs w:val="28"/>
        </w:rPr>
        <w:t>：[2019]深福福田城行罚决字第0155号</w:t>
      </w:r>
      <w:r>
        <w:rPr>
          <w:rFonts w:hint="eastAsia" w:ascii="仿宋" w:hAnsi="仿宋" w:eastAsia="仿宋" w:cs="仿宋"/>
          <w:bCs/>
          <w:sz w:val="28"/>
          <w:szCs w:val="28"/>
          <w:lang w:eastAsia="zh-CN"/>
        </w:rPr>
        <w:t>（</w:t>
      </w:r>
      <w:r>
        <w:rPr>
          <w:rFonts w:hint="eastAsia" w:ascii="仿宋" w:hAnsi="仿宋" w:eastAsia="仿宋" w:cs="仿宋"/>
          <w:bCs/>
          <w:sz w:val="28"/>
          <w:szCs w:val="28"/>
          <w:lang w:val="en-US" w:eastAsia="zh-CN"/>
        </w:rPr>
        <w:t>NO.0002194</w:t>
      </w:r>
      <w:r>
        <w:rPr>
          <w:rFonts w:hint="eastAsia" w:ascii="仿宋" w:hAnsi="仿宋" w:eastAsia="仿宋" w:cs="仿宋"/>
          <w:bCs/>
          <w:sz w:val="28"/>
          <w:szCs w:val="28"/>
          <w:lang w:eastAsia="zh-CN"/>
        </w:rPr>
        <w:t>）</w:t>
      </w:r>
    </w:p>
    <w:p>
      <w:pPr>
        <w:numPr>
          <w:ilvl w:val="0"/>
          <w:numId w:val="0"/>
        </w:numPr>
        <w:ind w:firstLine="562" w:firstLineChars="200"/>
        <w:rPr>
          <w:rFonts w:hint="eastAsia" w:ascii="仿宋" w:hAnsi="仿宋" w:eastAsia="仿宋" w:cs="仿宋"/>
          <w:b w:val="0"/>
          <w:bCs/>
          <w:sz w:val="28"/>
          <w:szCs w:val="28"/>
        </w:rPr>
      </w:pPr>
      <w:r>
        <w:rPr>
          <w:rFonts w:hint="eastAsia" w:ascii="仿宋" w:hAnsi="仿宋" w:eastAsia="仿宋" w:cs="仿宋"/>
          <w:b/>
          <w:bCs w:val="0"/>
          <w:sz w:val="28"/>
          <w:szCs w:val="28"/>
          <w:lang w:eastAsia="zh-CN"/>
        </w:rPr>
        <w:t>处罚事由</w:t>
      </w:r>
      <w:r>
        <w:rPr>
          <w:rFonts w:hint="eastAsia" w:ascii="仿宋" w:hAnsi="仿宋" w:eastAsia="仿宋" w:cs="仿宋"/>
          <w:b w:val="0"/>
          <w:bCs/>
          <w:sz w:val="28"/>
          <w:szCs w:val="28"/>
          <w:lang w:eastAsia="zh-CN"/>
        </w:rPr>
        <w:t>：</w:t>
      </w:r>
      <w:r>
        <w:rPr>
          <w:rFonts w:hint="eastAsia" w:ascii="仿宋" w:hAnsi="仿宋" w:eastAsia="仿宋" w:cs="仿宋"/>
          <w:b w:val="0"/>
          <w:bCs/>
          <w:sz w:val="28"/>
          <w:szCs w:val="28"/>
        </w:rPr>
        <w:t>公共厕所维护管理未达标准</w:t>
      </w:r>
    </w:p>
    <w:p>
      <w:pPr>
        <w:numPr>
          <w:ilvl w:val="0"/>
          <w:numId w:val="0"/>
        </w:numPr>
        <w:ind w:firstLine="562" w:firstLineChars="200"/>
        <w:rPr>
          <w:rFonts w:hint="eastAsia" w:ascii="仿宋" w:hAnsi="仿宋" w:eastAsia="仿宋" w:cs="仿宋"/>
          <w:b/>
          <w:sz w:val="28"/>
          <w:szCs w:val="28"/>
          <w:lang w:eastAsia="zh-CN"/>
        </w:rPr>
      </w:pPr>
      <w:r>
        <w:rPr>
          <w:rFonts w:hint="eastAsia" w:ascii="仿宋" w:hAnsi="仿宋" w:eastAsia="仿宋" w:cs="仿宋"/>
          <w:b/>
          <w:bCs w:val="0"/>
          <w:sz w:val="28"/>
          <w:szCs w:val="28"/>
          <w:lang w:eastAsia="zh-CN"/>
        </w:rPr>
        <w:t>处罚依据</w:t>
      </w:r>
      <w:r>
        <w:rPr>
          <w:rFonts w:hint="eastAsia" w:ascii="仿宋" w:hAnsi="仿宋" w:eastAsia="仿宋" w:cs="仿宋"/>
          <w:b w:val="0"/>
          <w:bCs/>
          <w:sz w:val="28"/>
          <w:szCs w:val="28"/>
          <w:lang w:eastAsia="zh-CN"/>
        </w:rPr>
        <w:t>：</w:t>
      </w:r>
      <w:r>
        <w:rPr>
          <w:rFonts w:hint="eastAsia" w:ascii="仿宋" w:hAnsi="仿宋" w:eastAsia="仿宋" w:cs="仿宋"/>
          <w:b w:val="0"/>
          <w:bCs/>
          <w:sz w:val="28"/>
          <w:szCs w:val="28"/>
        </w:rPr>
        <w:t>《</w:t>
      </w:r>
      <w:r>
        <w:rPr>
          <w:rFonts w:hint="eastAsia" w:ascii="仿宋" w:hAnsi="仿宋" w:eastAsia="仿宋" w:cs="仿宋"/>
          <w:bCs/>
          <w:sz w:val="28"/>
          <w:szCs w:val="28"/>
        </w:rPr>
        <w:t>深圳市公共厕所管理办法》第二十条</w:t>
      </w:r>
      <w:r>
        <w:rPr>
          <w:rFonts w:hint="eastAsia" w:ascii="仿宋" w:hAnsi="仿宋" w:eastAsia="仿宋" w:cs="仿宋"/>
          <w:bCs/>
          <w:sz w:val="28"/>
          <w:szCs w:val="28"/>
          <w:lang w:eastAsia="zh-CN"/>
        </w:rPr>
        <w:t>、二十九条</w:t>
      </w:r>
    </w:p>
    <w:p>
      <w:pPr>
        <w:numPr>
          <w:ilvl w:val="0"/>
          <w:numId w:val="0"/>
        </w:numPr>
        <w:ind w:firstLine="562" w:firstLineChars="200"/>
        <w:rPr>
          <w:rFonts w:hint="eastAsia" w:ascii="仿宋" w:hAnsi="仿宋" w:eastAsia="仿宋" w:cs="仿宋"/>
          <w:b w:val="0"/>
          <w:bCs/>
          <w:sz w:val="28"/>
          <w:szCs w:val="28"/>
          <w:lang w:eastAsia="zh-CN"/>
        </w:rPr>
      </w:pPr>
      <w:r>
        <w:rPr>
          <w:rFonts w:hint="eastAsia" w:ascii="仿宋" w:hAnsi="仿宋" w:eastAsia="仿宋" w:cs="仿宋"/>
          <w:b/>
          <w:bCs w:val="0"/>
          <w:sz w:val="28"/>
          <w:szCs w:val="28"/>
          <w:lang w:eastAsia="zh-CN"/>
        </w:rPr>
        <w:t>处罚结果</w:t>
      </w:r>
      <w:r>
        <w:rPr>
          <w:rFonts w:hint="eastAsia" w:ascii="仿宋" w:hAnsi="仿宋" w:eastAsia="仿宋" w:cs="仿宋"/>
          <w:b w:val="0"/>
          <w:bCs/>
          <w:sz w:val="28"/>
          <w:szCs w:val="28"/>
          <w:lang w:eastAsia="zh-CN"/>
        </w:rPr>
        <w:t>：当事人已整改并缴纳罚款人民币</w:t>
      </w:r>
      <w:r>
        <w:rPr>
          <w:rFonts w:hint="eastAsia" w:ascii="仿宋" w:hAnsi="仿宋" w:eastAsia="仿宋" w:cs="仿宋"/>
          <w:b w:val="0"/>
          <w:bCs/>
          <w:sz w:val="28"/>
          <w:szCs w:val="28"/>
          <w:lang w:val="en-US" w:eastAsia="zh-CN"/>
        </w:rPr>
        <w:t>500</w:t>
      </w:r>
      <w:r>
        <w:rPr>
          <w:rFonts w:hint="eastAsia" w:ascii="仿宋" w:hAnsi="仿宋" w:eastAsia="仿宋" w:cs="仿宋"/>
          <w:b w:val="0"/>
          <w:bCs/>
          <w:sz w:val="28"/>
          <w:szCs w:val="28"/>
          <w:lang w:eastAsia="zh-CN"/>
        </w:rPr>
        <w:t>元整</w:t>
      </w:r>
    </w:p>
    <w:p>
      <w:pPr>
        <w:numPr>
          <w:ilvl w:val="0"/>
          <w:numId w:val="0"/>
        </w:numPr>
        <w:ind w:firstLine="562" w:firstLineChars="200"/>
        <w:rPr>
          <w:rFonts w:hint="eastAsia" w:ascii="仿宋" w:hAnsi="仿宋" w:eastAsia="仿宋" w:cs="仿宋"/>
          <w:bCs/>
          <w:sz w:val="28"/>
          <w:szCs w:val="28"/>
          <w:lang w:eastAsia="zh-CN"/>
        </w:rPr>
      </w:pPr>
      <w:r>
        <w:rPr>
          <w:rFonts w:hint="eastAsia" w:ascii="仿宋" w:hAnsi="仿宋" w:eastAsia="仿宋" w:cs="仿宋"/>
          <w:b/>
          <w:bCs w:val="0"/>
          <w:sz w:val="28"/>
          <w:szCs w:val="28"/>
          <w:lang w:eastAsia="zh-CN"/>
        </w:rPr>
        <w:t>处罚时间</w:t>
      </w:r>
      <w:r>
        <w:rPr>
          <w:rFonts w:hint="eastAsia" w:ascii="仿宋" w:hAnsi="仿宋" w:eastAsia="仿宋" w:cs="仿宋"/>
          <w:bCs/>
          <w:sz w:val="28"/>
          <w:szCs w:val="28"/>
          <w:lang w:eastAsia="zh-CN"/>
        </w:rPr>
        <w:t>：</w:t>
      </w:r>
      <w:r>
        <w:rPr>
          <w:rFonts w:hint="eastAsia" w:ascii="仿宋" w:hAnsi="仿宋" w:eastAsia="仿宋" w:cs="仿宋"/>
          <w:bCs/>
          <w:sz w:val="28"/>
          <w:szCs w:val="28"/>
          <w:lang w:val="en-US" w:eastAsia="zh-CN"/>
        </w:rPr>
        <w:t>2019年5月22日</w:t>
      </w:r>
    </w:p>
    <w:p>
      <w:pPr>
        <w:numPr>
          <w:ilvl w:val="0"/>
          <w:numId w:val="0"/>
        </w:numPr>
        <w:ind w:firstLine="562" w:firstLineChars="200"/>
        <w:rPr>
          <w:rFonts w:hint="eastAsia" w:ascii="仿宋" w:hAnsi="仿宋" w:eastAsia="仿宋" w:cs="仿宋"/>
          <w:bCs/>
          <w:sz w:val="28"/>
          <w:szCs w:val="28"/>
          <w:lang w:eastAsia="zh-CN"/>
        </w:rPr>
      </w:pPr>
      <w:r>
        <w:rPr>
          <w:rFonts w:hint="eastAsia" w:ascii="仿宋" w:hAnsi="仿宋" w:eastAsia="仿宋" w:cs="仿宋"/>
          <w:b/>
          <w:bCs w:val="0"/>
          <w:sz w:val="28"/>
          <w:szCs w:val="28"/>
        </w:rPr>
        <w:t>行政执法主体</w:t>
      </w:r>
      <w:r>
        <w:rPr>
          <w:rFonts w:hint="eastAsia" w:ascii="仿宋" w:hAnsi="仿宋" w:eastAsia="仿宋" w:cs="仿宋"/>
          <w:bCs/>
          <w:sz w:val="28"/>
          <w:szCs w:val="28"/>
        </w:rPr>
        <w:t>：</w:t>
      </w:r>
      <w:r>
        <w:rPr>
          <w:rFonts w:hint="eastAsia" w:ascii="仿宋" w:hAnsi="仿宋" w:eastAsia="仿宋" w:cs="仿宋"/>
          <w:bCs/>
          <w:sz w:val="28"/>
          <w:szCs w:val="28"/>
          <w:lang w:eastAsia="zh-CN"/>
        </w:rPr>
        <w:t>深圳市福田区城市管理和综合执法局</w:t>
      </w:r>
    </w:p>
    <w:p>
      <w:pPr>
        <w:numPr>
          <w:ilvl w:val="0"/>
          <w:numId w:val="0"/>
        </w:numPr>
        <w:ind w:firstLine="562" w:firstLineChars="200"/>
        <w:rPr>
          <w:rFonts w:hint="eastAsia" w:ascii="仿宋" w:hAnsi="仿宋" w:eastAsia="仿宋" w:cs="仿宋"/>
          <w:bCs/>
          <w:sz w:val="28"/>
          <w:szCs w:val="28"/>
          <w:lang w:val="en-US" w:eastAsia="zh-CN"/>
        </w:rPr>
      </w:pPr>
      <w:r>
        <w:rPr>
          <w:rFonts w:hint="eastAsia" w:ascii="仿宋" w:hAnsi="仿宋" w:eastAsia="仿宋" w:cs="仿宋"/>
          <w:b/>
          <w:bCs w:val="0"/>
          <w:sz w:val="28"/>
          <w:szCs w:val="28"/>
          <w:lang w:val="en-US" w:eastAsia="zh-CN"/>
        </w:rPr>
        <w:t>具体案情</w:t>
      </w:r>
      <w:r>
        <w:rPr>
          <w:rFonts w:hint="eastAsia" w:ascii="仿宋" w:hAnsi="仿宋" w:eastAsia="仿宋" w:cs="仿宋"/>
          <w:b/>
          <w:bCs w:val="0"/>
          <w:sz w:val="28"/>
          <w:szCs w:val="28"/>
        </w:rPr>
        <w:t>：</w:t>
      </w:r>
      <w:r>
        <w:rPr>
          <w:rFonts w:hint="eastAsia" w:ascii="仿宋" w:hAnsi="仿宋" w:eastAsia="仿宋" w:cs="仿宋"/>
          <w:bCs/>
          <w:sz w:val="28"/>
          <w:szCs w:val="28"/>
          <w:lang w:val="en-US" w:eastAsia="zh-CN"/>
        </w:rPr>
        <w:t>2019年5月22日15时，执法人员巡查至福民路北面，发现****有限公司益田店对其店内公共厕所的维护管理未达规定标准--公厕地面有烟头、纸屑等杂物，便器内有污垢、杂物和积存粪便，严重影响市容环境卫生，易造成社会公众使用公厕不便。</w:t>
      </w:r>
    </w:p>
    <w:p>
      <w:pPr>
        <w:numPr>
          <w:ilvl w:val="0"/>
          <w:numId w:val="0"/>
        </w:numPr>
        <w:ind w:firstLine="560" w:firstLineChars="200"/>
        <w:rPr>
          <w:rFonts w:hint="eastAsia" w:ascii="仿宋" w:hAnsi="仿宋" w:eastAsia="仿宋" w:cs="仿宋"/>
          <w:bCs/>
          <w:sz w:val="28"/>
          <w:szCs w:val="28"/>
        </w:rPr>
      </w:pPr>
      <w:r>
        <w:rPr>
          <w:rFonts w:hint="eastAsia" w:ascii="仿宋" w:hAnsi="仿宋" w:eastAsia="仿宋" w:cs="仿宋"/>
          <w:bCs/>
          <w:sz w:val="28"/>
          <w:szCs w:val="28"/>
        </w:rPr>
        <w:t>经查营业执照，</w:t>
      </w:r>
      <w:r>
        <w:rPr>
          <w:rFonts w:hint="eastAsia" w:ascii="仿宋" w:hAnsi="仿宋" w:eastAsia="仿宋" w:cs="仿宋"/>
          <w:bCs/>
          <w:sz w:val="28"/>
          <w:szCs w:val="28"/>
          <w:lang w:val="en-US" w:eastAsia="zh-CN"/>
        </w:rPr>
        <w:t>****</w:t>
      </w:r>
      <w:r>
        <w:rPr>
          <w:rFonts w:hint="eastAsia" w:ascii="仿宋" w:hAnsi="仿宋" w:eastAsia="仿宋" w:cs="仿宋"/>
          <w:bCs/>
          <w:sz w:val="28"/>
          <w:szCs w:val="28"/>
        </w:rPr>
        <w:t>有限公司益田店负责人为李</w:t>
      </w:r>
      <w:r>
        <w:rPr>
          <w:rFonts w:hint="eastAsia" w:ascii="仿宋" w:hAnsi="仿宋" w:eastAsia="仿宋" w:cs="仿宋"/>
          <w:bCs/>
          <w:sz w:val="28"/>
          <w:szCs w:val="28"/>
          <w:lang w:eastAsia="zh-CN"/>
        </w:rPr>
        <w:t>某某，社会信用统一代码</w:t>
      </w:r>
      <w:r>
        <w:rPr>
          <w:rFonts w:hint="eastAsia" w:ascii="仿宋" w:hAnsi="仿宋" w:eastAsia="仿宋" w:cs="仿宋"/>
          <w:bCs/>
          <w:sz w:val="28"/>
          <w:szCs w:val="28"/>
        </w:rPr>
        <w:t>9144</w:t>
      </w:r>
      <w:r>
        <w:rPr>
          <w:rFonts w:hint="eastAsia" w:ascii="仿宋" w:hAnsi="仿宋" w:eastAsia="仿宋" w:cs="仿宋"/>
          <w:bCs/>
          <w:sz w:val="28"/>
          <w:szCs w:val="28"/>
          <w:lang w:val="en-US" w:eastAsia="zh-CN"/>
        </w:rPr>
        <w:t>********</w:t>
      </w:r>
      <w:r>
        <w:rPr>
          <w:rFonts w:hint="eastAsia" w:ascii="仿宋" w:hAnsi="仿宋" w:eastAsia="仿宋" w:cs="仿宋"/>
          <w:bCs/>
          <w:sz w:val="28"/>
          <w:szCs w:val="28"/>
        </w:rPr>
        <w:t>67040W。执法人员现场拍照并制作勘验笔录，</w:t>
      </w:r>
      <w:r>
        <w:rPr>
          <w:rFonts w:hint="eastAsia" w:ascii="仿宋" w:hAnsi="仿宋" w:eastAsia="仿宋" w:cs="仿宋"/>
          <w:bCs/>
          <w:sz w:val="28"/>
          <w:szCs w:val="28"/>
          <w:lang w:eastAsia="zh-CN"/>
        </w:rPr>
        <w:t>仔细记录违法现场情况、收集证据，并迅速</w:t>
      </w:r>
      <w:r>
        <w:rPr>
          <w:rFonts w:hint="eastAsia" w:ascii="仿宋" w:hAnsi="仿宋" w:eastAsia="仿宋" w:cs="仿宋"/>
          <w:bCs/>
          <w:sz w:val="28"/>
          <w:szCs w:val="28"/>
          <w:lang w:val="en-US" w:eastAsia="zh-CN"/>
        </w:rPr>
        <w:t>报告</w:t>
      </w:r>
      <w:r>
        <w:rPr>
          <w:rFonts w:hint="eastAsia" w:ascii="仿宋" w:hAnsi="仿宋" w:eastAsia="仿宋" w:cs="仿宋"/>
          <w:bCs/>
          <w:sz w:val="28"/>
          <w:szCs w:val="28"/>
          <w:lang w:eastAsia="zh-CN"/>
        </w:rPr>
        <w:t>立案审批、录入</w:t>
      </w:r>
      <w:r>
        <w:rPr>
          <w:rFonts w:hint="eastAsia" w:ascii="仿宋" w:hAnsi="仿宋" w:eastAsia="仿宋" w:cs="仿宋"/>
          <w:bCs/>
          <w:sz w:val="28"/>
          <w:szCs w:val="28"/>
          <w:lang w:val="en-US" w:eastAsia="zh-CN"/>
        </w:rPr>
        <w:t>深圳市数字化</w:t>
      </w:r>
      <w:r>
        <w:rPr>
          <w:rFonts w:hint="eastAsia" w:ascii="仿宋" w:hAnsi="仿宋" w:eastAsia="仿宋" w:cs="仿宋"/>
          <w:bCs/>
          <w:sz w:val="28"/>
          <w:szCs w:val="28"/>
          <w:lang w:eastAsia="zh-CN"/>
        </w:rPr>
        <w:t>综合执法系统。立案后执法</w:t>
      </w:r>
      <w:r>
        <w:rPr>
          <w:rFonts w:hint="eastAsia" w:ascii="仿宋" w:hAnsi="仿宋" w:eastAsia="仿宋" w:cs="仿宋"/>
          <w:bCs/>
          <w:sz w:val="28"/>
          <w:szCs w:val="28"/>
          <w:lang w:val="en-US" w:eastAsia="zh-CN"/>
        </w:rPr>
        <w:t>人</w:t>
      </w:r>
      <w:r>
        <w:rPr>
          <w:rFonts w:hint="eastAsia" w:ascii="仿宋" w:hAnsi="仿宋" w:eastAsia="仿宋" w:cs="仿宋"/>
          <w:bCs/>
          <w:sz w:val="28"/>
          <w:szCs w:val="28"/>
          <w:lang w:eastAsia="zh-CN"/>
        </w:rPr>
        <w:t>员</w:t>
      </w:r>
      <w:r>
        <w:rPr>
          <w:rFonts w:hint="eastAsia" w:ascii="仿宋" w:hAnsi="仿宋" w:eastAsia="仿宋" w:cs="仿宋"/>
          <w:bCs/>
          <w:sz w:val="28"/>
          <w:szCs w:val="28"/>
        </w:rPr>
        <w:t>向当事人出具了《责令停止（改正）违法行为通知书》</w:t>
      </w:r>
      <w:r>
        <w:rPr>
          <w:rFonts w:hint="eastAsia" w:ascii="仿宋" w:hAnsi="仿宋" w:eastAsia="仿宋" w:cs="仿宋"/>
          <w:bCs/>
          <w:sz w:val="28"/>
          <w:szCs w:val="28"/>
          <w:lang w:eastAsia="zh-CN"/>
        </w:rPr>
        <w:t>，</w:t>
      </w:r>
      <w:r>
        <w:rPr>
          <w:rFonts w:hint="eastAsia" w:ascii="仿宋" w:hAnsi="仿宋" w:eastAsia="仿宋" w:cs="仿宋"/>
          <w:bCs/>
          <w:sz w:val="28"/>
          <w:szCs w:val="28"/>
        </w:rPr>
        <w:t>当日，当事人委托工作人员到</w:t>
      </w:r>
      <w:r>
        <w:rPr>
          <w:rFonts w:hint="eastAsia" w:ascii="仿宋" w:hAnsi="仿宋" w:eastAsia="仿宋" w:cs="仿宋"/>
          <w:bCs/>
          <w:sz w:val="28"/>
          <w:szCs w:val="28"/>
          <w:lang w:val="en-US" w:eastAsia="zh-CN"/>
        </w:rPr>
        <w:t>执法队</w:t>
      </w:r>
      <w:r>
        <w:rPr>
          <w:rFonts w:hint="eastAsia" w:ascii="仿宋" w:hAnsi="仿宋" w:eastAsia="仿宋" w:cs="仿宋"/>
          <w:bCs/>
          <w:sz w:val="28"/>
          <w:szCs w:val="28"/>
        </w:rPr>
        <w:t>接受调查，</w:t>
      </w:r>
      <w:r>
        <w:rPr>
          <w:rFonts w:hint="eastAsia" w:ascii="仿宋" w:hAnsi="仿宋" w:eastAsia="仿宋" w:cs="仿宋"/>
          <w:bCs/>
          <w:sz w:val="28"/>
          <w:szCs w:val="28"/>
          <w:lang w:eastAsia="zh-CN"/>
        </w:rPr>
        <w:t>我队执法</w:t>
      </w:r>
      <w:r>
        <w:rPr>
          <w:rFonts w:hint="eastAsia" w:ascii="仿宋" w:hAnsi="仿宋" w:eastAsia="仿宋" w:cs="仿宋"/>
          <w:bCs/>
          <w:sz w:val="28"/>
          <w:szCs w:val="28"/>
          <w:lang w:val="en-US" w:eastAsia="zh-CN"/>
        </w:rPr>
        <w:t>人</w:t>
      </w:r>
      <w:r>
        <w:rPr>
          <w:rFonts w:hint="eastAsia" w:ascii="仿宋" w:hAnsi="仿宋" w:eastAsia="仿宋" w:cs="仿宋"/>
          <w:bCs/>
          <w:sz w:val="28"/>
          <w:szCs w:val="28"/>
          <w:lang w:eastAsia="zh-CN"/>
        </w:rPr>
        <w:t>员告知其相关权利</w:t>
      </w:r>
      <w:r>
        <w:rPr>
          <w:rFonts w:hint="eastAsia" w:ascii="仿宋" w:hAnsi="仿宋" w:eastAsia="仿宋" w:cs="仿宋"/>
          <w:bCs/>
          <w:sz w:val="28"/>
          <w:szCs w:val="28"/>
          <w:lang w:val="en-US" w:eastAsia="zh-CN"/>
        </w:rPr>
        <w:t>义务</w:t>
      </w:r>
      <w:r>
        <w:rPr>
          <w:rFonts w:hint="eastAsia" w:ascii="仿宋" w:hAnsi="仿宋" w:eastAsia="仿宋" w:cs="仿宋"/>
          <w:bCs/>
          <w:sz w:val="28"/>
          <w:szCs w:val="28"/>
          <w:lang w:eastAsia="zh-CN"/>
        </w:rPr>
        <w:t>后对当事人进行询问，</w:t>
      </w:r>
      <w:r>
        <w:rPr>
          <w:rFonts w:hint="eastAsia" w:ascii="仿宋" w:hAnsi="仿宋" w:eastAsia="仿宋" w:cs="仿宋"/>
          <w:bCs/>
          <w:sz w:val="28"/>
          <w:szCs w:val="28"/>
        </w:rPr>
        <w:t>认真听取其陈述、申辩</w:t>
      </w:r>
      <w:r>
        <w:rPr>
          <w:rFonts w:hint="eastAsia" w:ascii="仿宋" w:hAnsi="仿宋" w:eastAsia="仿宋" w:cs="仿宋"/>
          <w:bCs/>
          <w:sz w:val="28"/>
          <w:szCs w:val="28"/>
          <w:lang w:eastAsia="zh-CN"/>
        </w:rPr>
        <w:t>，</w:t>
      </w:r>
      <w:r>
        <w:rPr>
          <w:rFonts w:hint="eastAsia" w:ascii="仿宋" w:hAnsi="仿宋" w:eastAsia="仿宋" w:cs="仿宋"/>
          <w:bCs/>
          <w:sz w:val="28"/>
          <w:szCs w:val="28"/>
        </w:rPr>
        <w:t>经</w:t>
      </w:r>
      <w:r>
        <w:rPr>
          <w:rFonts w:hint="eastAsia" w:ascii="仿宋" w:hAnsi="仿宋" w:eastAsia="仿宋" w:cs="仿宋"/>
          <w:bCs/>
          <w:sz w:val="28"/>
          <w:szCs w:val="28"/>
          <w:lang w:val="en-US" w:eastAsia="zh-CN"/>
        </w:rPr>
        <w:t>过</w:t>
      </w:r>
      <w:r>
        <w:rPr>
          <w:rFonts w:hint="eastAsia" w:ascii="仿宋" w:hAnsi="仿宋" w:eastAsia="仿宋" w:cs="仿宋"/>
          <w:bCs/>
          <w:sz w:val="28"/>
          <w:szCs w:val="28"/>
        </w:rPr>
        <w:t>调查</w:t>
      </w:r>
      <w:r>
        <w:rPr>
          <w:rFonts w:hint="eastAsia" w:ascii="仿宋" w:hAnsi="仿宋" w:eastAsia="仿宋" w:cs="仿宋"/>
          <w:bCs/>
          <w:sz w:val="28"/>
          <w:szCs w:val="28"/>
          <w:lang w:eastAsia="zh-CN"/>
        </w:rPr>
        <w:t>并</w:t>
      </w:r>
      <w:r>
        <w:rPr>
          <w:rFonts w:hint="eastAsia" w:ascii="仿宋" w:hAnsi="仿宋" w:eastAsia="仿宋" w:cs="仿宋"/>
          <w:bCs/>
          <w:sz w:val="28"/>
          <w:szCs w:val="28"/>
        </w:rPr>
        <w:t>结合前期调查所得证据，执法</w:t>
      </w:r>
      <w:r>
        <w:rPr>
          <w:rFonts w:hint="eastAsia" w:ascii="仿宋" w:hAnsi="仿宋" w:eastAsia="仿宋" w:cs="仿宋"/>
          <w:bCs/>
          <w:sz w:val="28"/>
          <w:szCs w:val="28"/>
          <w:lang w:val="en-US" w:eastAsia="zh-CN"/>
        </w:rPr>
        <w:t>人员</w:t>
      </w:r>
      <w:r>
        <w:rPr>
          <w:rFonts w:hint="eastAsia" w:ascii="仿宋" w:hAnsi="仿宋" w:eastAsia="仿宋" w:cs="仿宋"/>
          <w:bCs/>
          <w:sz w:val="28"/>
          <w:szCs w:val="28"/>
        </w:rPr>
        <w:t>作出[2019]深福福田城行罚告字第0155号《行政处罚</w:t>
      </w:r>
      <w:r>
        <w:rPr>
          <w:rFonts w:hint="eastAsia" w:ascii="仿宋" w:hAnsi="仿宋" w:eastAsia="仿宋" w:cs="仿宋"/>
          <w:bCs/>
          <w:sz w:val="28"/>
          <w:szCs w:val="28"/>
          <w:lang w:val="en-US" w:eastAsia="zh-CN"/>
        </w:rPr>
        <w:t>事先（听证）</w:t>
      </w:r>
      <w:r>
        <w:rPr>
          <w:rFonts w:hint="eastAsia" w:ascii="仿宋" w:hAnsi="仿宋" w:eastAsia="仿宋" w:cs="仿宋"/>
          <w:bCs/>
          <w:sz w:val="28"/>
          <w:szCs w:val="28"/>
        </w:rPr>
        <w:t>告知书》，</w:t>
      </w:r>
      <w:r>
        <w:rPr>
          <w:rFonts w:hint="eastAsia" w:ascii="仿宋" w:hAnsi="仿宋" w:eastAsia="仿宋" w:cs="仿宋"/>
          <w:bCs/>
          <w:sz w:val="28"/>
          <w:szCs w:val="28"/>
          <w:lang w:eastAsia="zh-CN"/>
        </w:rPr>
        <w:t>由两名承办</w:t>
      </w:r>
      <w:r>
        <w:rPr>
          <w:rFonts w:hint="eastAsia" w:ascii="仿宋" w:hAnsi="仿宋" w:eastAsia="仿宋" w:cs="仿宋"/>
          <w:bCs/>
          <w:sz w:val="28"/>
          <w:szCs w:val="28"/>
          <w:lang w:val="en-US" w:eastAsia="zh-CN"/>
        </w:rPr>
        <w:t>执法</w:t>
      </w:r>
      <w:r>
        <w:rPr>
          <w:rFonts w:hint="eastAsia" w:ascii="仿宋" w:hAnsi="仿宋" w:eastAsia="仿宋" w:cs="仿宋"/>
          <w:bCs/>
          <w:sz w:val="28"/>
          <w:szCs w:val="28"/>
          <w:lang w:eastAsia="zh-CN"/>
        </w:rPr>
        <w:t>人</w:t>
      </w:r>
      <w:r>
        <w:rPr>
          <w:rFonts w:hint="eastAsia" w:ascii="仿宋" w:hAnsi="仿宋" w:eastAsia="仿宋" w:cs="仿宋"/>
          <w:bCs/>
          <w:sz w:val="28"/>
          <w:szCs w:val="28"/>
          <w:lang w:val="en-US" w:eastAsia="zh-CN"/>
        </w:rPr>
        <w:t>员</w:t>
      </w:r>
      <w:r>
        <w:rPr>
          <w:rFonts w:hint="eastAsia" w:ascii="仿宋" w:hAnsi="仿宋" w:eastAsia="仿宋" w:cs="仿宋"/>
          <w:bCs/>
          <w:sz w:val="28"/>
          <w:szCs w:val="28"/>
          <w:lang w:eastAsia="zh-CN"/>
        </w:rPr>
        <w:t>直接送达当事人，</w:t>
      </w:r>
      <w:r>
        <w:rPr>
          <w:rFonts w:hint="eastAsia" w:ascii="仿宋" w:hAnsi="仿宋" w:eastAsia="仿宋" w:cs="仿宋"/>
          <w:bCs/>
          <w:sz w:val="28"/>
          <w:szCs w:val="28"/>
          <w:lang w:val="en-US" w:eastAsia="zh-CN"/>
        </w:rPr>
        <w:t>并</w:t>
      </w:r>
      <w:r>
        <w:rPr>
          <w:rFonts w:hint="eastAsia" w:ascii="仿宋" w:hAnsi="仿宋" w:eastAsia="仿宋" w:cs="仿宋"/>
          <w:bCs/>
          <w:sz w:val="28"/>
          <w:szCs w:val="28"/>
          <w:lang w:eastAsia="zh-CN"/>
        </w:rPr>
        <w:t>准确告知了当事人相关权利义务、</w:t>
      </w:r>
      <w:r>
        <w:rPr>
          <w:rFonts w:hint="eastAsia" w:ascii="仿宋" w:hAnsi="仿宋" w:eastAsia="仿宋" w:cs="仿宋"/>
          <w:bCs/>
          <w:sz w:val="28"/>
          <w:szCs w:val="28"/>
          <w:lang w:val="en-US" w:eastAsia="zh-CN"/>
        </w:rPr>
        <w:t>法律</w:t>
      </w:r>
      <w:r>
        <w:rPr>
          <w:rFonts w:hint="eastAsia" w:ascii="仿宋" w:hAnsi="仿宋" w:eastAsia="仿宋" w:cs="仿宋"/>
          <w:bCs/>
          <w:sz w:val="28"/>
          <w:szCs w:val="28"/>
          <w:lang w:eastAsia="zh-CN"/>
        </w:rPr>
        <w:t>规定，</w:t>
      </w:r>
      <w:r>
        <w:rPr>
          <w:rFonts w:hint="eastAsia" w:ascii="仿宋" w:hAnsi="仿宋" w:eastAsia="仿宋" w:cs="仿宋"/>
          <w:bCs/>
          <w:sz w:val="28"/>
          <w:szCs w:val="28"/>
          <w:lang w:val="en-US" w:eastAsia="zh-CN"/>
        </w:rPr>
        <w:t>以及</w:t>
      </w:r>
      <w:r>
        <w:rPr>
          <w:rFonts w:hint="eastAsia" w:ascii="仿宋" w:hAnsi="仿宋" w:eastAsia="仿宋" w:cs="仿宋"/>
          <w:bCs/>
          <w:sz w:val="28"/>
          <w:szCs w:val="28"/>
        </w:rPr>
        <w:t>拟对当事人作出罚款人民币500元的行政处罚。</w:t>
      </w:r>
    </w:p>
    <w:p>
      <w:pPr>
        <w:numPr>
          <w:ilvl w:val="0"/>
          <w:numId w:val="0"/>
        </w:numPr>
        <w:rPr>
          <w:rFonts w:hint="eastAsia" w:ascii="仿宋" w:hAnsi="仿宋" w:eastAsia="仿宋" w:cs="仿宋"/>
          <w:bCs/>
          <w:sz w:val="28"/>
          <w:szCs w:val="28"/>
          <w:u w:val="none" w:color="auto"/>
        </w:rPr>
      </w:pPr>
      <w:r>
        <w:rPr>
          <w:rFonts w:hint="eastAsia" w:ascii="仿宋" w:hAnsi="仿宋" w:eastAsia="仿宋" w:cs="仿宋"/>
          <w:bCs/>
          <w:sz w:val="28"/>
          <w:szCs w:val="28"/>
          <w:u w:val="none" w:color="auto"/>
          <w:lang w:val="en-US" w:eastAsia="zh-CN"/>
        </w:rPr>
        <w:t xml:space="preserve">    </w:t>
      </w:r>
      <w:r>
        <w:rPr>
          <w:rFonts w:hint="eastAsia" w:ascii="仿宋" w:hAnsi="仿宋" w:eastAsia="仿宋" w:cs="仿宋"/>
          <w:bCs/>
          <w:sz w:val="28"/>
          <w:szCs w:val="28"/>
          <w:u w:val="none" w:color="auto"/>
        </w:rPr>
        <w:t>因</w:t>
      </w:r>
      <w:r>
        <w:rPr>
          <w:rFonts w:hint="eastAsia" w:ascii="仿宋" w:hAnsi="仿宋" w:eastAsia="仿宋" w:cs="仿宋"/>
          <w:bCs/>
          <w:sz w:val="28"/>
          <w:szCs w:val="28"/>
          <w:u w:val="none" w:color="auto"/>
          <w:lang w:val="en-US" w:eastAsia="zh-CN"/>
        </w:rPr>
        <w:t>当事人</w:t>
      </w:r>
      <w:r>
        <w:rPr>
          <w:rFonts w:hint="eastAsia" w:ascii="仿宋" w:hAnsi="仿宋" w:eastAsia="仿宋" w:cs="仿宋"/>
          <w:bCs/>
          <w:sz w:val="28"/>
          <w:szCs w:val="28"/>
          <w:u w:val="none" w:color="auto"/>
        </w:rPr>
        <w:t>对违法事实</w:t>
      </w:r>
      <w:r>
        <w:rPr>
          <w:rFonts w:hint="eastAsia" w:ascii="仿宋" w:hAnsi="仿宋" w:eastAsia="仿宋" w:cs="仿宋"/>
          <w:bCs/>
          <w:sz w:val="28"/>
          <w:szCs w:val="28"/>
          <w:u w:val="none" w:color="auto"/>
          <w:lang w:val="en-US" w:eastAsia="zh-CN"/>
        </w:rPr>
        <w:t>的</w:t>
      </w:r>
      <w:r>
        <w:rPr>
          <w:rFonts w:hint="eastAsia" w:ascii="仿宋" w:hAnsi="仿宋" w:eastAsia="仿宋" w:cs="仿宋"/>
          <w:bCs/>
          <w:sz w:val="28"/>
          <w:szCs w:val="28"/>
          <w:u w:val="none" w:color="auto"/>
        </w:rPr>
        <w:t>认定及处罚无异议</w:t>
      </w:r>
      <w:r>
        <w:rPr>
          <w:rFonts w:hint="eastAsia" w:ascii="仿宋" w:hAnsi="仿宋" w:eastAsia="仿宋" w:cs="仿宋"/>
          <w:bCs/>
          <w:sz w:val="28"/>
          <w:szCs w:val="28"/>
          <w:u w:val="none" w:color="auto"/>
          <w:lang w:eastAsia="zh-CN"/>
        </w:rPr>
        <w:t>、经</w:t>
      </w:r>
      <w:r>
        <w:rPr>
          <w:rFonts w:hint="eastAsia" w:ascii="仿宋" w:hAnsi="仿宋" w:eastAsia="仿宋" w:cs="仿宋"/>
          <w:bCs/>
          <w:sz w:val="28"/>
          <w:szCs w:val="28"/>
          <w:u w:val="none" w:color="auto"/>
          <w:lang w:val="en-US" w:eastAsia="zh-CN"/>
        </w:rPr>
        <w:t>执法人员</w:t>
      </w:r>
      <w:r>
        <w:rPr>
          <w:rFonts w:hint="eastAsia" w:ascii="仿宋" w:hAnsi="仿宋" w:eastAsia="仿宋" w:cs="仿宋"/>
          <w:bCs/>
          <w:sz w:val="28"/>
          <w:szCs w:val="28"/>
          <w:u w:val="none" w:color="auto"/>
          <w:lang w:eastAsia="zh-CN"/>
        </w:rPr>
        <w:t>责令</w:t>
      </w:r>
      <w:r>
        <w:rPr>
          <w:rFonts w:hint="eastAsia" w:ascii="仿宋" w:hAnsi="仿宋" w:eastAsia="仿宋" w:cs="仿宋"/>
          <w:bCs/>
          <w:sz w:val="28"/>
          <w:szCs w:val="28"/>
          <w:u w:val="none" w:color="auto"/>
          <w:lang w:val="en-US" w:eastAsia="zh-CN"/>
        </w:rPr>
        <w:t>其</w:t>
      </w:r>
      <w:r>
        <w:rPr>
          <w:rFonts w:hint="eastAsia" w:ascii="仿宋" w:hAnsi="仿宋" w:eastAsia="仿宋" w:cs="仿宋"/>
          <w:bCs/>
          <w:sz w:val="28"/>
          <w:szCs w:val="28"/>
          <w:u w:val="none" w:color="auto"/>
          <w:lang w:eastAsia="zh-CN"/>
        </w:rPr>
        <w:t>自行改正违法行为</w:t>
      </w:r>
      <w:r>
        <w:rPr>
          <w:rFonts w:hint="eastAsia" w:ascii="仿宋" w:hAnsi="仿宋" w:eastAsia="仿宋" w:cs="仿宋"/>
          <w:bCs/>
          <w:sz w:val="28"/>
          <w:szCs w:val="28"/>
          <w:u w:val="none" w:color="auto"/>
        </w:rPr>
        <w:t>并</w:t>
      </w:r>
      <w:r>
        <w:rPr>
          <w:rFonts w:hint="eastAsia" w:ascii="仿宋" w:hAnsi="仿宋" w:eastAsia="仿宋" w:cs="仿宋"/>
          <w:bCs/>
          <w:sz w:val="28"/>
          <w:szCs w:val="28"/>
          <w:u w:val="none" w:color="auto"/>
          <w:lang w:val="en-US" w:eastAsia="zh-CN"/>
        </w:rPr>
        <w:t>由其</w:t>
      </w:r>
      <w:r>
        <w:rPr>
          <w:rFonts w:hint="eastAsia" w:ascii="仿宋" w:hAnsi="仿宋" w:eastAsia="仿宋" w:cs="仿宋"/>
          <w:bCs/>
          <w:sz w:val="28"/>
          <w:szCs w:val="28"/>
          <w:u w:val="none" w:color="auto"/>
        </w:rPr>
        <w:t>申请同时作出行政处罚决定，执法</w:t>
      </w:r>
      <w:r>
        <w:rPr>
          <w:rFonts w:hint="eastAsia" w:ascii="仿宋" w:hAnsi="仿宋" w:eastAsia="仿宋" w:cs="仿宋"/>
          <w:bCs/>
          <w:sz w:val="28"/>
          <w:szCs w:val="28"/>
          <w:u w:val="none" w:color="auto"/>
          <w:lang w:val="en-US" w:eastAsia="zh-CN"/>
        </w:rPr>
        <w:t>人员</w:t>
      </w:r>
      <w:r>
        <w:rPr>
          <w:rFonts w:hint="eastAsia" w:ascii="仿宋" w:hAnsi="仿宋" w:eastAsia="仿宋" w:cs="仿宋"/>
          <w:bCs/>
          <w:sz w:val="28"/>
          <w:szCs w:val="28"/>
          <w:u w:val="none" w:color="auto"/>
        </w:rPr>
        <w:t>于当天作出[2019]深福福田城行罚决字第0155号《行政处罚决定书》：</w:t>
      </w:r>
      <w:r>
        <w:rPr>
          <w:rFonts w:hint="eastAsia" w:ascii="仿宋" w:hAnsi="仿宋" w:eastAsia="仿宋" w:cs="仿宋"/>
          <w:bCs/>
          <w:sz w:val="28"/>
          <w:szCs w:val="28"/>
          <w:u w:val="none" w:color="auto"/>
          <w:lang w:val="en-US" w:eastAsia="zh-CN"/>
        </w:rPr>
        <w:t>对当事人</w:t>
      </w:r>
      <w:r>
        <w:rPr>
          <w:rFonts w:hint="eastAsia" w:ascii="仿宋" w:hAnsi="仿宋" w:eastAsia="仿宋" w:cs="仿宋"/>
          <w:bCs/>
          <w:sz w:val="28"/>
          <w:szCs w:val="28"/>
          <w:u w:val="none" w:color="auto"/>
        </w:rPr>
        <w:t>罚款人民币500元整。</w:t>
      </w:r>
      <w:r>
        <w:rPr>
          <w:rFonts w:hint="eastAsia" w:ascii="仿宋" w:hAnsi="仿宋" w:eastAsia="仿宋" w:cs="仿宋"/>
          <w:bCs/>
          <w:sz w:val="28"/>
          <w:szCs w:val="28"/>
          <w:u w:val="none" w:color="auto"/>
          <w:lang w:val="en-US" w:eastAsia="zh-CN"/>
        </w:rPr>
        <w:t>2019年5月24日，当事人主动缴纳罚款，履行处罚决定。鉴于当事人已自行改正并接受处罚，履行有关行政处罚决定，经执法队部门负责人、单位负责人的审核批准，本案于当日结案。</w:t>
      </w:r>
    </w:p>
    <w:p>
      <w:pPr>
        <w:numPr>
          <w:ilvl w:val="0"/>
          <w:numId w:val="0"/>
        </w:numPr>
        <w:rPr>
          <w:rFonts w:hint="default"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 xml:space="preserve">  </w:t>
      </w:r>
      <w:r>
        <w:rPr>
          <w:rFonts w:hint="eastAsia" w:ascii="仿宋_GB2312" w:hAnsi="仿宋_GB2312" w:eastAsia="仿宋_GB2312" w:cs="仿宋_GB2312"/>
          <w:b/>
          <w:bCs w:val="0"/>
          <w:sz w:val="32"/>
          <w:szCs w:val="32"/>
          <w:lang w:val="en-US" w:eastAsia="zh-CN"/>
        </w:rPr>
        <w:t xml:space="preserve"> </w:t>
      </w:r>
      <w:r>
        <w:rPr>
          <w:rFonts w:hint="eastAsia" w:ascii="黑体" w:hAnsi="黑体" w:eastAsia="黑体" w:cs="黑体"/>
          <w:b/>
          <w:bCs/>
          <w:sz w:val="28"/>
          <w:szCs w:val="28"/>
          <w:lang w:val="en-US" w:eastAsia="zh-CN"/>
        </w:rPr>
        <w:t xml:space="preserve"> 二、解析</w:t>
      </w:r>
    </w:p>
    <w:p>
      <w:pPr>
        <w:numPr>
          <w:ilvl w:val="0"/>
          <w:numId w:val="0"/>
        </w:numPr>
        <w:ind w:firstLine="560" w:firstLineChars="200"/>
        <w:rPr>
          <w:rFonts w:hint="eastAsia" w:ascii="仿宋" w:hAnsi="仿宋" w:eastAsia="仿宋" w:cs="仿宋"/>
          <w:bCs/>
          <w:sz w:val="28"/>
          <w:szCs w:val="28"/>
        </w:rPr>
      </w:pPr>
      <w:r>
        <w:rPr>
          <w:rFonts w:hint="eastAsia" w:ascii="仿宋" w:hAnsi="仿宋" w:eastAsia="仿宋" w:cs="仿宋"/>
          <w:bCs/>
          <w:sz w:val="28"/>
          <w:szCs w:val="28"/>
        </w:rPr>
        <w:t>公共厕所的产权单位往往有其自身的主营业务或职能，因此公厕本身的维护管理常常被忽视，造成严重影响公共场所环境卫生的问题，根据《深圳市公共厕所管理办法》第二十条的规定，公共厕所的维护管理应当符合相关标准，并达到以下要求：</w:t>
      </w:r>
    </w:p>
    <w:p>
      <w:pPr>
        <w:numPr>
          <w:ilvl w:val="0"/>
          <w:numId w:val="0"/>
        </w:numPr>
        <w:rPr>
          <w:rFonts w:hint="eastAsia" w:ascii="仿宋" w:hAnsi="仿宋" w:eastAsia="仿宋" w:cs="仿宋"/>
          <w:bCs/>
          <w:sz w:val="28"/>
          <w:szCs w:val="28"/>
        </w:rPr>
      </w:pPr>
      <w:r>
        <w:rPr>
          <w:rFonts w:hint="eastAsia" w:ascii="仿宋" w:hAnsi="仿宋" w:eastAsia="仿宋" w:cs="仿宋"/>
          <w:bCs/>
          <w:sz w:val="28"/>
          <w:szCs w:val="28"/>
          <w:lang w:val="en-US" w:eastAsia="zh-CN"/>
        </w:rPr>
        <w:t xml:space="preserve">   </w:t>
      </w:r>
      <w:r>
        <w:rPr>
          <w:rFonts w:hint="eastAsia" w:ascii="仿宋" w:hAnsi="仿宋" w:eastAsia="仿宋" w:cs="仿宋"/>
          <w:bCs/>
          <w:sz w:val="28"/>
          <w:szCs w:val="28"/>
        </w:rPr>
        <w:t>（一）通风、照明良好；</w:t>
      </w:r>
    </w:p>
    <w:p>
      <w:pPr>
        <w:numPr>
          <w:ilvl w:val="0"/>
          <w:numId w:val="0"/>
        </w:numPr>
        <w:rPr>
          <w:rFonts w:hint="eastAsia" w:ascii="仿宋" w:hAnsi="仿宋" w:eastAsia="仿宋" w:cs="仿宋"/>
          <w:bCs/>
          <w:sz w:val="28"/>
          <w:szCs w:val="28"/>
        </w:rPr>
      </w:pPr>
      <w:r>
        <w:rPr>
          <w:rFonts w:hint="eastAsia" w:ascii="仿宋" w:hAnsi="仿宋" w:eastAsia="仿宋" w:cs="仿宋"/>
          <w:bCs/>
          <w:sz w:val="28"/>
          <w:szCs w:val="28"/>
          <w:lang w:val="en-US" w:eastAsia="zh-CN"/>
        </w:rPr>
        <w:t xml:space="preserve">   </w:t>
      </w:r>
      <w:r>
        <w:rPr>
          <w:rFonts w:hint="eastAsia" w:ascii="仿宋" w:hAnsi="仿宋" w:eastAsia="仿宋" w:cs="仿宋"/>
          <w:bCs/>
          <w:sz w:val="28"/>
          <w:szCs w:val="28"/>
        </w:rPr>
        <w:t>（二）地面无积水、痰迹、烟头、纸屑等杂物；</w:t>
      </w:r>
    </w:p>
    <w:p>
      <w:pPr>
        <w:numPr>
          <w:ilvl w:val="0"/>
          <w:numId w:val="0"/>
        </w:numPr>
        <w:rPr>
          <w:rFonts w:hint="eastAsia" w:ascii="仿宋" w:hAnsi="仿宋" w:eastAsia="仿宋" w:cs="仿宋"/>
          <w:bCs/>
          <w:sz w:val="28"/>
          <w:szCs w:val="28"/>
        </w:rPr>
      </w:pPr>
      <w:r>
        <w:rPr>
          <w:rFonts w:hint="eastAsia" w:ascii="仿宋" w:hAnsi="仿宋" w:eastAsia="仿宋" w:cs="仿宋"/>
          <w:bCs/>
          <w:sz w:val="28"/>
          <w:szCs w:val="28"/>
          <w:lang w:val="en-US" w:eastAsia="zh-CN"/>
        </w:rPr>
        <w:t xml:space="preserve">   </w:t>
      </w:r>
      <w:r>
        <w:rPr>
          <w:rFonts w:hint="eastAsia" w:ascii="仿宋" w:hAnsi="仿宋" w:eastAsia="仿宋" w:cs="仿宋"/>
          <w:bCs/>
          <w:sz w:val="28"/>
          <w:szCs w:val="28"/>
        </w:rPr>
        <w:t>（三）无蛆、无明显臭味；</w:t>
      </w:r>
    </w:p>
    <w:p>
      <w:pPr>
        <w:numPr>
          <w:ilvl w:val="0"/>
          <w:numId w:val="0"/>
        </w:numPr>
        <w:rPr>
          <w:rFonts w:hint="eastAsia" w:ascii="仿宋" w:hAnsi="仿宋" w:eastAsia="仿宋" w:cs="仿宋"/>
          <w:bCs/>
          <w:sz w:val="28"/>
          <w:szCs w:val="28"/>
        </w:rPr>
      </w:pPr>
      <w:r>
        <w:rPr>
          <w:rFonts w:hint="eastAsia" w:ascii="仿宋" w:hAnsi="仿宋" w:eastAsia="仿宋" w:cs="仿宋"/>
          <w:bCs/>
          <w:sz w:val="28"/>
          <w:szCs w:val="28"/>
          <w:lang w:val="en-US" w:eastAsia="zh-CN"/>
        </w:rPr>
        <w:t xml:space="preserve">   </w:t>
      </w:r>
      <w:r>
        <w:rPr>
          <w:rFonts w:hint="eastAsia" w:ascii="仿宋" w:hAnsi="仿宋" w:eastAsia="仿宋" w:cs="仿宋"/>
          <w:bCs/>
          <w:sz w:val="28"/>
          <w:szCs w:val="28"/>
        </w:rPr>
        <w:t>（四）便器内无污垢、杂物和积存粪便；</w:t>
      </w:r>
    </w:p>
    <w:p>
      <w:pPr>
        <w:numPr>
          <w:ilvl w:val="0"/>
          <w:numId w:val="0"/>
        </w:numPr>
        <w:rPr>
          <w:rFonts w:hint="eastAsia" w:ascii="仿宋" w:hAnsi="仿宋" w:eastAsia="仿宋" w:cs="仿宋"/>
          <w:bCs/>
          <w:sz w:val="28"/>
          <w:szCs w:val="28"/>
        </w:rPr>
      </w:pPr>
      <w:r>
        <w:rPr>
          <w:rFonts w:hint="eastAsia" w:ascii="仿宋" w:hAnsi="仿宋" w:eastAsia="仿宋" w:cs="仿宋"/>
          <w:bCs/>
          <w:sz w:val="28"/>
          <w:szCs w:val="28"/>
          <w:lang w:val="en-US" w:eastAsia="zh-CN"/>
        </w:rPr>
        <w:t xml:space="preserve">   </w:t>
      </w:r>
      <w:r>
        <w:rPr>
          <w:rFonts w:hint="eastAsia" w:ascii="仿宋" w:hAnsi="仿宋" w:eastAsia="仿宋" w:cs="仿宋"/>
          <w:bCs/>
          <w:sz w:val="28"/>
          <w:szCs w:val="28"/>
        </w:rPr>
        <w:t>（五）配备洗手器具、镜子、挂衣钩、垃圾桶等；</w:t>
      </w:r>
    </w:p>
    <w:p>
      <w:pPr>
        <w:numPr>
          <w:ilvl w:val="0"/>
          <w:numId w:val="0"/>
        </w:numPr>
        <w:rPr>
          <w:rFonts w:hint="eastAsia" w:ascii="仿宋" w:hAnsi="仿宋" w:eastAsia="仿宋" w:cs="仿宋"/>
          <w:bCs/>
          <w:sz w:val="28"/>
          <w:szCs w:val="28"/>
        </w:rPr>
      </w:pPr>
      <w:r>
        <w:rPr>
          <w:rFonts w:hint="eastAsia" w:ascii="仿宋" w:hAnsi="仿宋" w:eastAsia="仿宋" w:cs="仿宋"/>
          <w:bCs/>
          <w:sz w:val="28"/>
          <w:szCs w:val="28"/>
          <w:lang w:val="en-US" w:eastAsia="zh-CN"/>
        </w:rPr>
        <w:t xml:space="preserve">   </w:t>
      </w:r>
      <w:r>
        <w:rPr>
          <w:rFonts w:hint="eastAsia" w:ascii="仿宋" w:hAnsi="仿宋" w:eastAsia="仿宋" w:cs="仿宋"/>
          <w:bCs/>
          <w:sz w:val="28"/>
          <w:szCs w:val="28"/>
        </w:rPr>
        <w:t>（六）公共厕所维护管理技术标准和规范规定的其他要求。</w:t>
      </w:r>
    </w:p>
    <w:p>
      <w:pPr>
        <w:numPr>
          <w:ilvl w:val="0"/>
          <w:numId w:val="0"/>
        </w:numPr>
        <w:ind w:firstLine="560" w:firstLineChars="200"/>
        <w:rPr>
          <w:rFonts w:hint="eastAsia" w:ascii="仿宋" w:hAnsi="仿宋" w:eastAsia="仿宋" w:cs="仿宋"/>
          <w:bCs/>
          <w:sz w:val="28"/>
          <w:szCs w:val="28"/>
        </w:rPr>
      </w:pPr>
      <w:r>
        <w:rPr>
          <w:rFonts w:hint="eastAsia" w:ascii="仿宋" w:hAnsi="仿宋" w:eastAsia="仿宋" w:cs="仿宋"/>
          <w:bCs/>
          <w:sz w:val="28"/>
          <w:szCs w:val="28"/>
        </w:rPr>
        <w:t>如上文案情所述，该案当事人的行为违反</w:t>
      </w:r>
      <w:r>
        <w:rPr>
          <w:rFonts w:hint="eastAsia" w:ascii="仿宋" w:hAnsi="仿宋" w:eastAsia="仿宋" w:cs="仿宋"/>
          <w:bCs/>
          <w:sz w:val="28"/>
          <w:szCs w:val="28"/>
          <w:lang w:val="en-US" w:eastAsia="zh-CN"/>
        </w:rPr>
        <w:t>了上述</w:t>
      </w:r>
      <w:r>
        <w:rPr>
          <w:rFonts w:hint="eastAsia" w:ascii="仿宋" w:hAnsi="仿宋" w:eastAsia="仿宋" w:cs="仿宋"/>
          <w:bCs/>
          <w:sz w:val="28"/>
          <w:szCs w:val="28"/>
        </w:rPr>
        <w:t>条款</w:t>
      </w:r>
      <w:r>
        <w:rPr>
          <w:rFonts w:hint="eastAsia" w:ascii="仿宋" w:hAnsi="仿宋" w:eastAsia="仿宋" w:cs="仿宋"/>
          <w:bCs/>
          <w:sz w:val="28"/>
          <w:szCs w:val="28"/>
          <w:lang w:val="en-US" w:eastAsia="zh-CN"/>
        </w:rPr>
        <w:t>的</w:t>
      </w:r>
      <w:r>
        <w:rPr>
          <w:rFonts w:hint="eastAsia" w:ascii="仿宋" w:hAnsi="仿宋" w:eastAsia="仿宋" w:cs="仿宋"/>
          <w:bCs/>
          <w:sz w:val="28"/>
          <w:szCs w:val="28"/>
        </w:rPr>
        <w:t>第二项、第四项，根据《深圳市公共厕所管理办法》第二十九条规定，由</w:t>
      </w:r>
      <w:r>
        <w:rPr>
          <w:rFonts w:hint="eastAsia" w:ascii="仿宋" w:hAnsi="仿宋" w:eastAsia="仿宋" w:cs="仿宋"/>
          <w:bCs/>
          <w:sz w:val="28"/>
          <w:szCs w:val="28"/>
          <w:lang w:val="en-US" w:eastAsia="zh-CN"/>
        </w:rPr>
        <w:t>区</w:t>
      </w:r>
      <w:r>
        <w:rPr>
          <w:rFonts w:hint="eastAsia" w:ascii="仿宋" w:hAnsi="仿宋" w:eastAsia="仿宋" w:cs="仿宋"/>
          <w:bCs/>
          <w:sz w:val="28"/>
          <w:szCs w:val="28"/>
        </w:rPr>
        <w:t>主管部门责令产权单位--即华润万家有限公司益田店限期改正，处伍佰元罚款。</w:t>
      </w:r>
    </w:p>
    <w:p>
      <w:pPr>
        <w:numPr>
          <w:ilvl w:val="0"/>
          <w:numId w:val="0"/>
        </w:numPr>
        <w:ind w:firstLine="562" w:firstLineChars="200"/>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三、普法释法意义</w:t>
      </w:r>
    </w:p>
    <w:p>
      <w:pPr>
        <w:numPr>
          <w:ilvl w:val="0"/>
          <w:numId w:val="0"/>
        </w:numPr>
        <w:ind w:firstLine="560" w:firstLineChars="200"/>
        <w:rPr>
          <w:rFonts w:hint="eastAsia" w:ascii="仿宋" w:hAnsi="仿宋" w:eastAsia="仿宋" w:cs="仿宋"/>
          <w:bCs/>
          <w:sz w:val="28"/>
          <w:szCs w:val="28"/>
        </w:rPr>
      </w:pPr>
      <w:r>
        <w:rPr>
          <w:rFonts w:hint="eastAsia" w:ascii="仿宋" w:hAnsi="仿宋" w:eastAsia="仿宋" w:cs="仿宋"/>
          <w:bCs/>
          <w:sz w:val="28"/>
          <w:szCs w:val="28"/>
        </w:rPr>
        <w:t>城市公共厕所是城市基础设施的必要组成部分，既可方便市民生活、满足生理需要，又是城市的人文景观之一。公厕的干净整洁、维护达标是一个城市公共文明的体现，公厕的管理也是城市管理和建设的重要组成部分。深圳市从2017年开始“厕所革命”</w:t>
      </w:r>
      <w:r>
        <w:rPr>
          <w:rFonts w:hint="eastAsia" w:ascii="仿宋" w:hAnsi="仿宋" w:eastAsia="仿宋" w:cs="仿宋"/>
          <w:bCs/>
          <w:sz w:val="28"/>
          <w:szCs w:val="28"/>
          <w:lang w:eastAsia="zh-CN"/>
        </w:rPr>
        <w:t>；</w:t>
      </w:r>
      <w:r>
        <w:rPr>
          <w:rFonts w:hint="eastAsia" w:ascii="仿宋" w:hAnsi="仿宋" w:eastAsia="仿宋" w:cs="仿宋"/>
          <w:bCs/>
          <w:sz w:val="28"/>
          <w:szCs w:val="28"/>
          <w:lang w:val="en-US" w:eastAsia="zh-CN"/>
        </w:rPr>
        <w:t>2019年5月，深圳市福田区城市管理和综合执法局有针对性的开展社会公共厕所专项整治行动和专项执法；</w:t>
      </w:r>
      <w:r>
        <w:rPr>
          <w:rFonts w:hint="eastAsia" w:ascii="仿宋" w:hAnsi="仿宋" w:eastAsia="仿宋" w:cs="仿宋"/>
          <w:bCs/>
          <w:sz w:val="28"/>
          <w:szCs w:val="28"/>
        </w:rPr>
        <w:t>街道</w:t>
      </w:r>
      <w:r>
        <w:rPr>
          <w:rFonts w:hint="eastAsia" w:ascii="仿宋" w:hAnsi="仿宋" w:eastAsia="仿宋" w:cs="仿宋"/>
          <w:bCs/>
          <w:sz w:val="28"/>
          <w:szCs w:val="28"/>
          <w:lang w:eastAsia="zh-CN"/>
        </w:rPr>
        <w:t>执法</w:t>
      </w:r>
      <w:r>
        <w:rPr>
          <w:rFonts w:hint="eastAsia" w:ascii="仿宋" w:hAnsi="仿宋" w:eastAsia="仿宋" w:cs="仿宋"/>
          <w:bCs/>
          <w:sz w:val="28"/>
          <w:szCs w:val="28"/>
          <w:lang w:val="en-US" w:eastAsia="zh-CN"/>
        </w:rPr>
        <w:t>人员</w:t>
      </w:r>
      <w:r>
        <w:rPr>
          <w:rFonts w:hint="eastAsia" w:ascii="仿宋" w:hAnsi="仿宋" w:eastAsia="仿宋" w:cs="仿宋"/>
          <w:bCs/>
          <w:sz w:val="28"/>
          <w:szCs w:val="28"/>
        </w:rPr>
        <w:t>通过日常巡查，发现了我辖区公厕的现实问题，对于这些问题，需要多方协作，既需要政府的管理和监督，又需要各公厕产权单位的配合和维护、履行自身义务，共同建设干净、卫生、人性化的公厕，维持良好的市容环境。</w:t>
      </w:r>
    </w:p>
    <w:p>
      <w:pPr>
        <w:ind w:firstLine="560" w:firstLineChars="200"/>
        <w:rPr>
          <w:rFonts w:hint="eastAsia" w:ascii="仿宋" w:hAnsi="仿宋" w:eastAsia="仿宋" w:cs="仿宋"/>
          <w:bCs/>
          <w:sz w:val="28"/>
          <w:szCs w:val="28"/>
          <w:lang w:eastAsia="zh-CN"/>
        </w:rPr>
      </w:pPr>
      <w:r>
        <w:rPr>
          <w:rFonts w:hint="eastAsia" w:ascii="仿宋" w:hAnsi="仿宋" w:eastAsia="仿宋" w:cs="仿宋"/>
          <w:sz w:val="28"/>
          <w:szCs w:val="28"/>
          <w:lang w:val="en-US" w:eastAsia="zh-CN"/>
        </w:rPr>
        <w:t>从行政执法的角度看，本案于2019年5月21日立案，结案于2019年5月24日，从巡查、调查、告知、处罚、执行总共不超过四个工作日，体现了高效执法。从本案中我们可以看出，形成高效的法治实施体系，不仅需要行政机关内部流转通畅、衔接完善、程序严格；也需要行政相对人的积极配合--本案中当事人</w:t>
      </w:r>
      <w:r>
        <w:rPr>
          <w:rFonts w:hint="eastAsia" w:ascii="仿宋" w:hAnsi="仿宋" w:eastAsia="仿宋" w:cs="仿宋"/>
          <w:bCs/>
          <w:sz w:val="28"/>
          <w:szCs w:val="28"/>
        </w:rPr>
        <w:t>华润万家有限公司</w:t>
      </w:r>
      <w:r>
        <w:rPr>
          <w:rFonts w:hint="eastAsia" w:ascii="仿宋" w:hAnsi="仿宋" w:eastAsia="仿宋" w:cs="仿宋"/>
          <w:bCs/>
          <w:sz w:val="28"/>
          <w:szCs w:val="28"/>
          <w:lang w:eastAsia="zh-CN"/>
        </w:rPr>
        <w:t>益田店在了解到自己的违法行为后，立即整改、认真接受调查、协助调查、履行处罚决定，才达到了案件快速完结、节约行政资源的效果。且华润属于本地区影响力较大的商户，其行为对地区内其他商户有一定示范作用，</w:t>
      </w:r>
      <w:r>
        <w:rPr>
          <w:rFonts w:hint="eastAsia" w:ascii="仿宋" w:hAnsi="仿宋" w:eastAsia="仿宋" w:cs="仿宋"/>
          <w:bCs/>
          <w:sz w:val="28"/>
          <w:szCs w:val="28"/>
          <w:lang w:val="en-US" w:eastAsia="zh-CN"/>
        </w:rPr>
        <w:t>执法人员</w:t>
      </w:r>
      <w:r>
        <w:rPr>
          <w:rFonts w:hint="eastAsia" w:ascii="仿宋" w:hAnsi="仿宋" w:eastAsia="仿宋" w:cs="仿宋"/>
          <w:bCs/>
          <w:sz w:val="28"/>
          <w:szCs w:val="28"/>
          <w:lang w:eastAsia="zh-CN"/>
        </w:rPr>
        <w:t>对其违法行为查处、当事人的积极配合，向其他商家做出警示：公厕、市容环境卫生需认真维护，严格执法、全民守法需行政机关与社会公众共同推进。</w:t>
      </w:r>
    </w:p>
    <w:p>
      <w:pPr>
        <w:ind w:firstLine="560" w:firstLineChars="200"/>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党的十八大以来，民主法治建设迈出重大步伐，推进全面依法治国的总目标要从基层执法做起，城管市容执法不容忽略。日常巡查、执法、宣传教育，点滴积累，都是贯彻中国特色社会主义法治理念、坚持中国特色社会主义制度的体现，是坚持依法治国、依法执政、依法行政共同推进的体现，是坚持法治国家、法治政府、法治社会一体建设的体现，是促进国家治理体系和治理能力现代化的体现。</w:t>
      </w:r>
    </w:p>
    <w:p>
      <w:pPr>
        <w:numPr>
          <w:ilvl w:val="0"/>
          <w:numId w:val="0"/>
        </w:numPr>
        <w:rPr>
          <w:rFonts w:hint="eastAsia" w:eastAsiaTheme="minorEastAsia"/>
          <w:lang w:eastAsia="zh-CN"/>
        </w:rPr>
      </w:pPr>
    </w:p>
    <w:p>
      <w:pPr>
        <w:numPr>
          <w:ilvl w:val="0"/>
          <w:numId w:val="0"/>
        </w:numPr>
        <w:rPr>
          <w:rFonts w:hint="eastAsia" w:eastAsiaTheme="minorEastAsia"/>
          <w:lang w:eastAsia="zh-CN"/>
        </w:rPr>
      </w:pPr>
    </w:p>
    <w:p>
      <w:pPr>
        <w:keepNext w:val="0"/>
        <w:keepLines w:val="0"/>
        <w:pageBreakBefore w:val="0"/>
        <w:kinsoku/>
        <w:wordWrap/>
        <w:overflowPunct/>
        <w:topLinePunct w:val="0"/>
        <w:autoSpaceDE w:val="0"/>
        <w:autoSpaceDN w:val="0"/>
        <w:bidi w:val="0"/>
        <w:adjustRightInd/>
        <w:snapToGrid/>
        <w:spacing w:line="560" w:lineRule="exact"/>
        <w:ind w:firstLine="723" w:firstLineChars="200"/>
        <w:jc w:val="center"/>
        <w:textAlignment w:val="auto"/>
        <w:rPr>
          <w:rFonts w:hint="eastAsia" w:ascii="宋体" w:hAnsi="宋体" w:eastAsia="宋体" w:cs="宋体"/>
          <w:b/>
          <w:bCs/>
          <w:color w:val="000000"/>
          <w:kern w:val="0"/>
          <w:sz w:val="36"/>
          <w:szCs w:val="36"/>
          <w:lang w:eastAsia="zh-CN"/>
        </w:rPr>
      </w:pPr>
    </w:p>
    <w:p>
      <w:pPr>
        <w:keepNext w:val="0"/>
        <w:keepLines w:val="0"/>
        <w:pageBreakBefore w:val="0"/>
        <w:kinsoku/>
        <w:wordWrap/>
        <w:overflowPunct/>
        <w:topLinePunct w:val="0"/>
        <w:autoSpaceDE w:val="0"/>
        <w:autoSpaceDN w:val="0"/>
        <w:bidi w:val="0"/>
        <w:adjustRightInd/>
        <w:snapToGrid/>
        <w:spacing w:line="560" w:lineRule="exact"/>
        <w:ind w:firstLine="723" w:firstLineChars="200"/>
        <w:jc w:val="center"/>
        <w:textAlignment w:val="auto"/>
        <w:rPr>
          <w:rFonts w:hint="eastAsia" w:ascii="宋体" w:hAnsi="宋体" w:eastAsia="宋体" w:cs="宋体"/>
          <w:b/>
          <w:bCs/>
          <w:color w:val="000000"/>
          <w:kern w:val="0"/>
          <w:sz w:val="36"/>
          <w:szCs w:val="36"/>
          <w:lang w:eastAsia="zh-CN"/>
        </w:rPr>
      </w:pPr>
    </w:p>
    <w:p>
      <w:pPr>
        <w:keepNext w:val="0"/>
        <w:keepLines w:val="0"/>
        <w:pageBreakBefore w:val="0"/>
        <w:kinsoku/>
        <w:wordWrap/>
        <w:overflowPunct/>
        <w:topLinePunct w:val="0"/>
        <w:autoSpaceDE w:val="0"/>
        <w:autoSpaceDN w:val="0"/>
        <w:bidi w:val="0"/>
        <w:adjustRightInd/>
        <w:snapToGrid/>
        <w:spacing w:line="560" w:lineRule="exact"/>
        <w:ind w:firstLine="723" w:firstLineChars="200"/>
        <w:jc w:val="center"/>
        <w:textAlignment w:val="auto"/>
        <w:rPr>
          <w:rFonts w:hint="eastAsia" w:ascii="宋体" w:hAnsi="宋体" w:eastAsia="宋体" w:cs="宋体"/>
          <w:b/>
          <w:bCs/>
          <w:color w:val="000000"/>
          <w:kern w:val="0"/>
          <w:sz w:val="36"/>
          <w:szCs w:val="36"/>
          <w:lang w:eastAsia="zh-CN"/>
        </w:rPr>
      </w:pPr>
    </w:p>
    <w:p>
      <w:pPr>
        <w:keepNext w:val="0"/>
        <w:keepLines w:val="0"/>
        <w:pageBreakBefore w:val="0"/>
        <w:kinsoku/>
        <w:wordWrap/>
        <w:overflowPunct/>
        <w:topLinePunct w:val="0"/>
        <w:autoSpaceDE w:val="0"/>
        <w:autoSpaceDN w:val="0"/>
        <w:bidi w:val="0"/>
        <w:adjustRightInd/>
        <w:snapToGrid/>
        <w:spacing w:line="560" w:lineRule="exact"/>
        <w:ind w:firstLine="723" w:firstLineChars="200"/>
        <w:jc w:val="center"/>
        <w:textAlignment w:val="auto"/>
        <w:rPr>
          <w:rFonts w:hint="eastAsia" w:ascii="宋体" w:hAnsi="宋体" w:eastAsia="宋体" w:cs="宋体"/>
          <w:b/>
          <w:bCs/>
          <w:color w:val="000000"/>
          <w:kern w:val="0"/>
          <w:sz w:val="36"/>
          <w:szCs w:val="36"/>
          <w:lang w:eastAsia="zh-CN"/>
        </w:rPr>
      </w:pPr>
    </w:p>
    <w:p>
      <w:pPr>
        <w:keepNext w:val="0"/>
        <w:keepLines w:val="0"/>
        <w:pageBreakBefore w:val="0"/>
        <w:kinsoku/>
        <w:wordWrap/>
        <w:overflowPunct/>
        <w:topLinePunct w:val="0"/>
        <w:autoSpaceDE w:val="0"/>
        <w:autoSpaceDN w:val="0"/>
        <w:bidi w:val="0"/>
        <w:adjustRightInd/>
        <w:snapToGrid/>
        <w:spacing w:line="560" w:lineRule="exact"/>
        <w:ind w:firstLine="723" w:firstLineChars="200"/>
        <w:jc w:val="center"/>
        <w:textAlignment w:val="auto"/>
        <w:rPr>
          <w:rFonts w:hint="eastAsia" w:ascii="宋体" w:hAnsi="宋体" w:eastAsia="宋体" w:cs="宋体"/>
          <w:b/>
          <w:bCs/>
          <w:color w:val="000000"/>
          <w:kern w:val="0"/>
          <w:sz w:val="36"/>
          <w:szCs w:val="36"/>
          <w:lang w:eastAsia="zh-CN"/>
        </w:rPr>
      </w:pPr>
    </w:p>
    <w:p>
      <w:pPr>
        <w:keepNext w:val="0"/>
        <w:keepLines w:val="0"/>
        <w:pageBreakBefore w:val="0"/>
        <w:kinsoku/>
        <w:wordWrap/>
        <w:overflowPunct/>
        <w:topLinePunct w:val="0"/>
        <w:autoSpaceDE w:val="0"/>
        <w:autoSpaceDN w:val="0"/>
        <w:bidi w:val="0"/>
        <w:adjustRightInd/>
        <w:snapToGrid/>
        <w:spacing w:line="560" w:lineRule="exact"/>
        <w:ind w:firstLine="723" w:firstLineChars="200"/>
        <w:jc w:val="center"/>
        <w:textAlignment w:val="auto"/>
        <w:rPr>
          <w:rFonts w:hint="eastAsia" w:ascii="宋体" w:hAnsi="宋体" w:eastAsia="宋体" w:cs="宋体"/>
          <w:b/>
          <w:bCs/>
          <w:color w:val="000000"/>
          <w:kern w:val="0"/>
          <w:sz w:val="36"/>
          <w:szCs w:val="36"/>
          <w:lang w:eastAsia="zh-CN"/>
        </w:rPr>
      </w:pPr>
    </w:p>
    <w:p>
      <w:pPr>
        <w:keepNext w:val="0"/>
        <w:keepLines w:val="0"/>
        <w:pageBreakBefore w:val="0"/>
        <w:kinsoku/>
        <w:wordWrap/>
        <w:overflowPunct/>
        <w:topLinePunct w:val="0"/>
        <w:autoSpaceDE w:val="0"/>
        <w:autoSpaceDN w:val="0"/>
        <w:bidi w:val="0"/>
        <w:adjustRightInd/>
        <w:snapToGrid/>
        <w:spacing w:line="560" w:lineRule="exact"/>
        <w:ind w:firstLine="723" w:firstLineChars="200"/>
        <w:jc w:val="center"/>
        <w:textAlignment w:val="auto"/>
        <w:rPr>
          <w:rFonts w:hint="eastAsia" w:ascii="宋体" w:hAnsi="宋体" w:eastAsia="宋体" w:cs="宋体"/>
          <w:b/>
          <w:bCs/>
          <w:color w:val="000000"/>
          <w:kern w:val="0"/>
          <w:sz w:val="36"/>
          <w:szCs w:val="36"/>
          <w:lang w:eastAsia="zh-CN"/>
        </w:rPr>
      </w:pPr>
    </w:p>
    <w:p>
      <w:pPr>
        <w:keepNext w:val="0"/>
        <w:keepLines w:val="0"/>
        <w:pageBreakBefore w:val="0"/>
        <w:kinsoku/>
        <w:wordWrap/>
        <w:overflowPunct/>
        <w:topLinePunct w:val="0"/>
        <w:autoSpaceDE w:val="0"/>
        <w:autoSpaceDN w:val="0"/>
        <w:bidi w:val="0"/>
        <w:adjustRightInd/>
        <w:snapToGrid/>
        <w:spacing w:line="560" w:lineRule="exact"/>
        <w:ind w:firstLine="723" w:firstLineChars="200"/>
        <w:jc w:val="center"/>
        <w:textAlignment w:val="auto"/>
        <w:rPr>
          <w:rFonts w:hint="eastAsia" w:ascii="宋体" w:hAnsi="宋体" w:eastAsia="宋体" w:cs="宋体"/>
          <w:b/>
          <w:bCs/>
          <w:color w:val="000000"/>
          <w:kern w:val="0"/>
          <w:sz w:val="36"/>
          <w:szCs w:val="36"/>
          <w:lang w:eastAsia="zh-CN"/>
        </w:rPr>
      </w:pPr>
      <w:r>
        <w:rPr>
          <w:rFonts w:hint="eastAsia" w:ascii="宋体" w:hAnsi="宋体" w:eastAsia="宋体" w:cs="宋体"/>
          <w:b/>
          <w:bCs/>
          <w:color w:val="000000"/>
          <w:kern w:val="0"/>
          <w:sz w:val="36"/>
          <w:szCs w:val="36"/>
          <w:lang w:eastAsia="zh-CN"/>
        </w:rPr>
        <w:t>案例二</w:t>
      </w:r>
    </w:p>
    <w:p>
      <w:pPr>
        <w:numPr>
          <w:ilvl w:val="0"/>
          <w:numId w:val="0"/>
        </w:numPr>
        <w:jc w:val="center"/>
        <w:rPr>
          <w:rFonts w:hint="eastAsia" w:ascii="仿宋" w:hAnsi="仿宋" w:eastAsia="仿宋" w:cs="仿宋"/>
          <w:b/>
          <w:sz w:val="32"/>
          <w:szCs w:val="32"/>
          <w:lang w:eastAsia="zh-CN"/>
        </w:rPr>
      </w:pPr>
      <w:r>
        <w:rPr>
          <w:rFonts w:hint="eastAsia" w:ascii="仿宋" w:hAnsi="仿宋" w:eastAsia="仿宋" w:cs="仿宋"/>
          <w:b/>
          <w:sz w:val="32"/>
          <w:szCs w:val="32"/>
          <w:lang w:eastAsia="zh-CN"/>
        </w:rPr>
        <w:t>标题：梁某某携带犬只户外活动未束犬链案</w:t>
      </w:r>
    </w:p>
    <w:p>
      <w:pPr>
        <w:numPr>
          <w:ilvl w:val="0"/>
          <w:numId w:val="0"/>
        </w:numPr>
        <w:ind w:firstLine="562" w:firstLineChars="200"/>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一、案情</w:t>
      </w:r>
    </w:p>
    <w:p>
      <w:pPr>
        <w:keepNext w:val="0"/>
        <w:keepLines w:val="0"/>
        <w:pageBreakBefore w:val="0"/>
        <w:kinsoku/>
        <w:wordWrap/>
        <w:overflowPunct/>
        <w:topLinePunct w:val="0"/>
        <w:autoSpaceDE w:val="0"/>
        <w:autoSpaceDN w:val="0"/>
        <w:bidi w:val="0"/>
        <w:adjustRightInd/>
        <w:snapToGrid/>
        <w:spacing w:line="560" w:lineRule="exact"/>
        <w:ind w:firstLine="562" w:firstLineChars="200"/>
        <w:textAlignment w:val="auto"/>
        <w:rPr>
          <w:rFonts w:hint="eastAsia" w:ascii="仿宋" w:hAnsi="仿宋" w:eastAsia="仿宋" w:cs="仿宋"/>
          <w:sz w:val="28"/>
          <w:szCs w:val="28"/>
        </w:rPr>
      </w:pPr>
      <w:r>
        <w:rPr>
          <w:rFonts w:hint="eastAsia" w:ascii="仿宋" w:hAnsi="仿宋" w:eastAsia="仿宋" w:cs="仿宋"/>
          <w:b/>
          <w:bCs/>
          <w:sz w:val="28"/>
          <w:szCs w:val="28"/>
        </w:rPr>
        <w:t>行政相对人：</w:t>
      </w:r>
      <w:r>
        <w:rPr>
          <w:rFonts w:hint="eastAsia" w:ascii="仿宋" w:hAnsi="仿宋" w:eastAsia="仿宋" w:cs="仿宋"/>
          <w:b w:val="0"/>
          <w:bCs w:val="0"/>
          <w:sz w:val="28"/>
          <w:szCs w:val="28"/>
          <w:lang w:eastAsia="zh-CN"/>
        </w:rPr>
        <w:t>梁某某</w:t>
      </w:r>
      <w:r>
        <w:rPr>
          <w:rFonts w:hint="eastAsia" w:ascii="仿宋" w:hAnsi="仿宋" w:eastAsia="仿宋" w:cs="仿宋"/>
          <w:sz w:val="28"/>
          <w:szCs w:val="28"/>
        </w:rPr>
        <w:t>，</w:t>
      </w:r>
      <w:r>
        <w:rPr>
          <w:rFonts w:hint="eastAsia" w:ascii="仿宋" w:hAnsi="仿宋" w:eastAsia="仿宋" w:cs="仿宋"/>
          <w:sz w:val="28"/>
          <w:szCs w:val="28"/>
          <w:lang w:eastAsia="zh-CN"/>
        </w:rPr>
        <w:t>身份证：</w:t>
      </w:r>
      <w:r>
        <w:rPr>
          <w:rFonts w:hint="eastAsia" w:ascii="仿宋" w:hAnsi="仿宋" w:eastAsia="仿宋" w:cs="仿宋"/>
          <w:sz w:val="28"/>
          <w:szCs w:val="28"/>
          <w:lang w:val="en-US" w:eastAsia="zh-CN"/>
        </w:rPr>
        <w:t>220125XXXXXXXX3412</w:t>
      </w:r>
      <w:r>
        <w:rPr>
          <w:rFonts w:hint="eastAsia" w:ascii="仿宋" w:hAnsi="仿宋" w:eastAsia="仿宋" w:cs="仿宋"/>
          <w:sz w:val="28"/>
          <w:szCs w:val="28"/>
        </w:rPr>
        <w:t>。</w:t>
      </w:r>
    </w:p>
    <w:p>
      <w:pPr>
        <w:keepNext w:val="0"/>
        <w:keepLines w:val="0"/>
        <w:pageBreakBefore w:val="0"/>
        <w:kinsoku/>
        <w:wordWrap/>
        <w:overflowPunct/>
        <w:topLinePunct w:val="0"/>
        <w:autoSpaceDE w:val="0"/>
        <w:autoSpaceDN w:val="0"/>
        <w:bidi w:val="0"/>
        <w:adjustRightInd/>
        <w:snapToGrid/>
        <w:spacing w:line="560" w:lineRule="exact"/>
        <w:ind w:firstLine="562" w:firstLineChars="200"/>
        <w:textAlignment w:val="auto"/>
        <w:rPr>
          <w:rFonts w:hint="eastAsia" w:ascii="仿宋" w:hAnsi="仿宋" w:eastAsia="仿宋" w:cs="仿宋"/>
          <w:kern w:val="0"/>
          <w:sz w:val="28"/>
          <w:szCs w:val="28"/>
        </w:rPr>
      </w:pPr>
      <w:r>
        <w:rPr>
          <w:rFonts w:hint="eastAsia" w:ascii="仿宋" w:hAnsi="仿宋" w:eastAsia="仿宋" w:cs="仿宋"/>
          <w:b/>
          <w:bCs/>
          <w:sz w:val="28"/>
          <w:szCs w:val="28"/>
        </w:rPr>
        <w:t>案件名称：</w:t>
      </w:r>
      <w:r>
        <w:rPr>
          <w:rFonts w:hint="eastAsia" w:ascii="仿宋" w:hAnsi="仿宋" w:eastAsia="仿宋" w:cs="仿宋"/>
          <w:b w:val="0"/>
          <w:bCs w:val="0"/>
          <w:sz w:val="28"/>
          <w:szCs w:val="28"/>
          <w:lang w:eastAsia="zh-CN"/>
        </w:rPr>
        <w:t>梁某某遛狗未束犬链</w:t>
      </w:r>
      <w:r>
        <w:rPr>
          <w:rFonts w:hint="eastAsia" w:ascii="仿宋" w:hAnsi="仿宋" w:eastAsia="仿宋" w:cs="仿宋"/>
          <w:kern w:val="0"/>
          <w:sz w:val="28"/>
          <w:szCs w:val="28"/>
        </w:rPr>
        <w:t>案</w:t>
      </w:r>
    </w:p>
    <w:p>
      <w:pPr>
        <w:keepNext w:val="0"/>
        <w:keepLines w:val="0"/>
        <w:pageBreakBefore w:val="0"/>
        <w:kinsoku/>
        <w:wordWrap/>
        <w:overflowPunct/>
        <w:topLinePunct w:val="0"/>
        <w:autoSpaceDE w:val="0"/>
        <w:autoSpaceDN w:val="0"/>
        <w:bidi w:val="0"/>
        <w:adjustRightInd/>
        <w:snapToGrid/>
        <w:spacing w:line="560" w:lineRule="exact"/>
        <w:ind w:firstLine="562" w:firstLineChars="200"/>
        <w:textAlignment w:val="auto"/>
        <w:rPr>
          <w:rFonts w:hint="eastAsia" w:ascii="仿宋" w:hAnsi="仿宋" w:eastAsia="仿宋" w:cs="仿宋"/>
          <w:sz w:val="28"/>
          <w:szCs w:val="28"/>
        </w:rPr>
      </w:pPr>
      <w:r>
        <w:rPr>
          <w:rFonts w:hint="eastAsia" w:ascii="仿宋" w:hAnsi="仿宋" w:eastAsia="仿宋" w:cs="仿宋"/>
          <w:b/>
          <w:bCs/>
          <w:sz w:val="28"/>
          <w:szCs w:val="28"/>
        </w:rPr>
        <w:t>决定书编号：</w:t>
      </w:r>
      <w:r>
        <w:rPr>
          <w:rFonts w:hint="eastAsia" w:ascii="仿宋" w:hAnsi="仿宋" w:eastAsia="仿宋" w:cs="仿宋"/>
          <w:sz w:val="28"/>
          <w:szCs w:val="28"/>
        </w:rPr>
        <w:t>[201</w:t>
      </w:r>
      <w:r>
        <w:rPr>
          <w:rFonts w:hint="eastAsia" w:ascii="仿宋" w:hAnsi="仿宋" w:eastAsia="仿宋" w:cs="仿宋"/>
          <w:sz w:val="28"/>
          <w:szCs w:val="28"/>
          <w:lang w:val="en-US" w:eastAsia="zh-CN"/>
        </w:rPr>
        <w:t>9</w:t>
      </w:r>
      <w:r>
        <w:rPr>
          <w:rFonts w:hint="eastAsia" w:ascii="仿宋" w:hAnsi="仿宋" w:eastAsia="仿宋" w:cs="仿宋"/>
          <w:sz w:val="28"/>
          <w:szCs w:val="28"/>
        </w:rPr>
        <w:t>]深南城</w:t>
      </w:r>
      <w:r>
        <w:rPr>
          <w:rFonts w:hint="eastAsia" w:ascii="仿宋" w:hAnsi="仿宋" w:eastAsia="仿宋" w:cs="仿宋"/>
          <w:sz w:val="28"/>
          <w:szCs w:val="28"/>
          <w:lang w:eastAsia="zh-CN"/>
        </w:rPr>
        <w:t>综罚</w:t>
      </w:r>
      <w:r>
        <w:rPr>
          <w:rFonts w:hint="eastAsia" w:ascii="仿宋" w:hAnsi="仿宋" w:eastAsia="仿宋" w:cs="仿宋"/>
          <w:sz w:val="28"/>
          <w:szCs w:val="28"/>
        </w:rPr>
        <w:t>决字第</w:t>
      </w:r>
      <w:r>
        <w:rPr>
          <w:rFonts w:hint="eastAsia" w:ascii="仿宋" w:hAnsi="仿宋" w:eastAsia="仿宋" w:cs="仿宋"/>
          <w:sz w:val="28"/>
          <w:szCs w:val="28"/>
          <w:lang w:val="en-US" w:eastAsia="zh-CN"/>
        </w:rPr>
        <w:t>8150</w:t>
      </w:r>
      <w:r>
        <w:rPr>
          <w:rFonts w:hint="eastAsia" w:ascii="仿宋" w:hAnsi="仿宋" w:eastAsia="仿宋" w:cs="仿宋"/>
          <w:sz w:val="28"/>
          <w:szCs w:val="28"/>
        </w:rPr>
        <w:t>号</w:t>
      </w:r>
    </w:p>
    <w:p>
      <w:pPr>
        <w:keepNext w:val="0"/>
        <w:keepLines w:val="0"/>
        <w:pageBreakBefore w:val="0"/>
        <w:kinsoku/>
        <w:wordWrap/>
        <w:overflowPunct/>
        <w:topLinePunct w:val="0"/>
        <w:autoSpaceDE w:val="0"/>
        <w:autoSpaceDN w:val="0"/>
        <w:bidi w:val="0"/>
        <w:adjustRightInd/>
        <w:snapToGrid/>
        <w:spacing w:line="560" w:lineRule="exact"/>
        <w:ind w:firstLine="562" w:firstLineChars="200"/>
        <w:textAlignment w:val="auto"/>
        <w:rPr>
          <w:rFonts w:hint="eastAsia" w:ascii="仿宋" w:hAnsi="仿宋" w:eastAsia="仿宋" w:cs="仿宋"/>
          <w:b w:val="0"/>
          <w:bCs w:val="0"/>
          <w:sz w:val="28"/>
          <w:szCs w:val="28"/>
          <w:lang w:eastAsia="zh-CN"/>
        </w:rPr>
      </w:pPr>
      <w:r>
        <w:rPr>
          <w:rFonts w:hint="eastAsia" w:ascii="仿宋" w:hAnsi="仿宋" w:eastAsia="仿宋" w:cs="仿宋"/>
          <w:b/>
          <w:bCs/>
          <w:sz w:val="28"/>
          <w:szCs w:val="28"/>
        </w:rPr>
        <w:t>处罚事由：</w:t>
      </w:r>
      <w:r>
        <w:rPr>
          <w:rFonts w:hint="eastAsia" w:ascii="仿宋" w:hAnsi="仿宋" w:eastAsia="仿宋" w:cs="仿宋"/>
          <w:kern w:val="0"/>
          <w:sz w:val="28"/>
          <w:szCs w:val="28"/>
          <w:lang w:eastAsia="zh-CN"/>
        </w:rPr>
        <w:t>携带犬只户外活动未束犬链</w:t>
      </w:r>
    </w:p>
    <w:p>
      <w:pPr>
        <w:keepNext w:val="0"/>
        <w:keepLines w:val="0"/>
        <w:pageBreakBefore w:val="0"/>
        <w:kinsoku/>
        <w:wordWrap/>
        <w:overflowPunct/>
        <w:topLinePunct w:val="0"/>
        <w:autoSpaceDE w:val="0"/>
        <w:autoSpaceDN w:val="0"/>
        <w:bidi w:val="0"/>
        <w:adjustRightInd/>
        <w:snapToGrid/>
        <w:spacing w:line="560" w:lineRule="exact"/>
        <w:ind w:firstLine="562" w:firstLineChars="200"/>
        <w:textAlignment w:val="auto"/>
        <w:rPr>
          <w:rFonts w:hint="eastAsia" w:ascii="仿宋" w:hAnsi="仿宋" w:eastAsia="仿宋" w:cs="仿宋"/>
          <w:sz w:val="28"/>
          <w:szCs w:val="28"/>
          <w:lang w:eastAsia="zh-CN"/>
        </w:rPr>
      </w:pPr>
      <w:r>
        <w:rPr>
          <w:rFonts w:hint="eastAsia" w:ascii="仿宋" w:hAnsi="仿宋" w:eastAsia="仿宋" w:cs="仿宋"/>
          <w:b/>
          <w:bCs/>
          <w:sz w:val="28"/>
          <w:szCs w:val="28"/>
        </w:rPr>
        <w:t>处罚依据：</w:t>
      </w:r>
      <w:r>
        <w:rPr>
          <w:rFonts w:hint="eastAsia" w:ascii="仿宋" w:hAnsi="仿宋" w:eastAsia="仿宋" w:cs="仿宋"/>
          <w:sz w:val="28"/>
          <w:szCs w:val="28"/>
        </w:rPr>
        <w:t>《</w:t>
      </w:r>
      <w:r>
        <w:rPr>
          <w:rFonts w:hint="eastAsia" w:ascii="仿宋" w:hAnsi="仿宋" w:eastAsia="仿宋" w:cs="仿宋"/>
          <w:sz w:val="28"/>
          <w:szCs w:val="28"/>
          <w:lang w:eastAsia="zh-CN"/>
        </w:rPr>
        <w:t>深圳市养犬管理条例</w:t>
      </w:r>
      <w:r>
        <w:rPr>
          <w:rFonts w:hint="eastAsia" w:ascii="仿宋" w:hAnsi="仿宋" w:eastAsia="仿宋" w:cs="仿宋"/>
          <w:sz w:val="28"/>
          <w:szCs w:val="28"/>
        </w:rPr>
        <w:t>》</w:t>
      </w:r>
      <w:r>
        <w:rPr>
          <w:rFonts w:hint="eastAsia" w:ascii="仿宋" w:hAnsi="仿宋" w:eastAsia="仿宋" w:cs="仿宋"/>
          <w:sz w:val="28"/>
          <w:szCs w:val="28"/>
          <w:lang w:eastAsia="zh-CN"/>
        </w:rPr>
        <w:t>第三十九条</w:t>
      </w:r>
    </w:p>
    <w:p>
      <w:pPr>
        <w:keepNext w:val="0"/>
        <w:keepLines w:val="0"/>
        <w:pageBreakBefore w:val="0"/>
        <w:kinsoku/>
        <w:wordWrap/>
        <w:overflowPunct/>
        <w:topLinePunct w:val="0"/>
        <w:autoSpaceDE w:val="0"/>
        <w:autoSpaceDN w:val="0"/>
        <w:bidi w:val="0"/>
        <w:adjustRightInd/>
        <w:snapToGrid/>
        <w:spacing w:line="560" w:lineRule="exact"/>
        <w:ind w:firstLine="562" w:firstLineChars="200"/>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rPr>
        <w:t>处罚结果：</w:t>
      </w:r>
      <w:r>
        <w:rPr>
          <w:rFonts w:hint="eastAsia" w:ascii="仿宋" w:hAnsi="仿宋" w:eastAsia="仿宋" w:cs="仿宋"/>
          <w:kern w:val="0"/>
          <w:sz w:val="28"/>
          <w:szCs w:val="28"/>
          <w:u w:val="none"/>
          <w:lang w:val="zh-CN" w:eastAsia="zh-CN"/>
        </w:rPr>
        <w:t>当事人已整改并缴纳罚款人民币</w:t>
      </w:r>
      <w:r>
        <w:rPr>
          <w:rFonts w:hint="eastAsia" w:ascii="仿宋" w:hAnsi="仿宋" w:eastAsia="仿宋" w:cs="仿宋"/>
          <w:kern w:val="0"/>
          <w:sz w:val="28"/>
          <w:szCs w:val="28"/>
          <w:u w:val="none"/>
          <w:lang w:val="en-US" w:eastAsia="zh-CN"/>
        </w:rPr>
        <w:t>500</w:t>
      </w:r>
      <w:r>
        <w:rPr>
          <w:rFonts w:hint="eastAsia" w:ascii="仿宋" w:hAnsi="仿宋" w:eastAsia="仿宋" w:cs="仿宋"/>
          <w:kern w:val="0"/>
          <w:sz w:val="28"/>
          <w:szCs w:val="28"/>
          <w:u w:val="none"/>
          <w:lang w:val="zh-CN" w:eastAsia="zh-CN"/>
        </w:rPr>
        <w:t>元整</w:t>
      </w:r>
      <w:r>
        <w:rPr>
          <w:rFonts w:hint="eastAsia" w:ascii="仿宋" w:hAnsi="仿宋" w:eastAsia="仿宋" w:cs="仿宋"/>
          <w:sz w:val="28"/>
          <w:szCs w:val="28"/>
          <w:lang w:val="en-US" w:eastAsia="zh-CN"/>
        </w:rPr>
        <w:t>。</w:t>
      </w:r>
    </w:p>
    <w:p>
      <w:pPr>
        <w:keepNext w:val="0"/>
        <w:keepLines w:val="0"/>
        <w:pageBreakBefore w:val="0"/>
        <w:kinsoku/>
        <w:wordWrap/>
        <w:overflowPunct/>
        <w:topLinePunct w:val="0"/>
        <w:autoSpaceDE w:val="0"/>
        <w:autoSpaceDN w:val="0"/>
        <w:bidi w:val="0"/>
        <w:adjustRightInd/>
        <w:snapToGrid/>
        <w:spacing w:line="560" w:lineRule="exact"/>
        <w:ind w:firstLine="562" w:firstLineChars="200"/>
        <w:textAlignment w:val="auto"/>
        <w:rPr>
          <w:rFonts w:hint="eastAsia" w:ascii="仿宋" w:hAnsi="仿宋" w:eastAsia="仿宋" w:cs="仿宋"/>
          <w:sz w:val="28"/>
          <w:szCs w:val="28"/>
        </w:rPr>
      </w:pPr>
      <w:r>
        <w:rPr>
          <w:rFonts w:hint="eastAsia" w:ascii="仿宋" w:hAnsi="仿宋" w:eastAsia="仿宋" w:cs="仿宋"/>
          <w:b/>
          <w:bCs/>
          <w:sz w:val="28"/>
          <w:szCs w:val="28"/>
        </w:rPr>
        <w:t>处罚时间：</w:t>
      </w:r>
      <w:r>
        <w:rPr>
          <w:rFonts w:hint="eastAsia" w:ascii="仿宋" w:hAnsi="仿宋" w:eastAsia="仿宋" w:cs="仿宋"/>
          <w:sz w:val="28"/>
          <w:szCs w:val="28"/>
        </w:rPr>
        <w:t>201</w:t>
      </w:r>
      <w:r>
        <w:rPr>
          <w:rFonts w:hint="eastAsia" w:ascii="仿宋" w:hAnsi="仿宋" w:eastAsia="仿宋" w:cs="仿宋"/>
          <w:sz w:val="28"/>
          <w:szCs w:val="28"/>
          <w:lang w:val="en-US" w:eastAsia="zh-CN"/>
        </w:rPr>
        <w:t>9</w:t>
      </w:r>
      <w:r>
        <w:rPr>
          <w:rFonts w:hint="eastAsia" w:ascii="仿宋" w:hAnsi="仿宋" w:eastAsia="仿宋" w:cs="仿宋"/>
          <w:sz w:val="28"/>
          <w:szCs w:val="28"/>
        </w:rPr>
        <w:t>年</w:t>
      </w:r>
      <w:r>
        <w:rPr>
          <w:rFonts w:hint="eastAsia" w:ascii="仿宋" w:hAnsi="仿宋" w:eastAsia="仿宋" w:cs="仿宋"/>
          <w:sz w:val="28"/>
          <w:szCs w:val="28"/>
          <w:lang w:val="en-US" w:eastAsia="zh-CN"/>
        </w:rPr>
        <w:t>11</w:t>
      </w:r>
      <w:r>
        <w:rPr>
          <w:rFonts w:hint="eastAsia" w:ascii="仿宋" w:hAnsi="仿宋" w:eastAsia="仿宋" w:cs="仿宋"/>
          <w:sz w:val="28"/>
          <w:szCs w:val="28"/>
        </w:rPr>
        <w:t>月</w:t>
      </w:r>
      <w:r>
        <w:rPr>
          <w:rFonts w:hint="eastAsia" w:ascii="仿宋" w:hAnsi="仿宋" w:eastAsia="仿宋" w:cs="仿宋"/>
          <w:sz w:val="28"/>
          <w:szCs w:val="28"/>
          <w:lang w:val="en-US" w:eastAsia="zh-CN"/>
        </w:rPr>
        <w:t>26</w:t>
      </w:r>
      <w:r>
        <w:rPr>
          <w:rFonts w:hint="eastAsia" w:ascii="仿宋" w:hAnsi="仿宋" w:eastAsia="仿宋" w:cs="仿宋"/>
          <w:sz w:val="28"/>
          <w:szCs w:val="28"/>
        </w:rPr>
        <w:t>日</w:t>
      </w:r>
    </w:p>
    <w:p>
      <w:pPr>
        <w:keepNext w:val="0"/>
        <w:keepLines w:val="0"/>
        <w:pageBreakBefore w:val="0"/>
        <w:kinsoku/>
        <w:wordWrap/>
        <w:overflowPunct/>
        <w:topLinePunct w:val="0"/>
        <w:autoSpaceDE w:val="0"/>
        <w:autoSpaceDN w:val="0"/>
        <w:bidi w:val="0"/>
        <w:adjustRightInd/>
        <w:snapToGrid/>
        <w:spacing w:line="560" w:lineRule="exact"/>
        <w:ind w:firstLine="562" w:firstLineChars="200"/>
        <w:textAlignment w:val="auto"/>
        <w:rPr>
          <w:rFonts w:hint="eastAsia" w:ascii="仿宋" w:hAnsi="仿宋" w:eastAsia="仿宋" w:cs="仿宋"/>
          <w:sz w:val="28"/>
          <w:szCs w:val="28"/>
        </w:rPr>
      </w:pPr>
      <w:r>
        <w:rPr>
          <w:rFonts w:hint="eastAsia" w:ascii="仿宋" w:hAnsi="仿宋" w:eastAsia="仿宋" w:cs="仿宋"/>
          <w:b/>
          <w:bCs/>
          <w:sz w:val="28"/>
          <w:szCs w:val="28"/>
        </w:rPr>
        <w:t>处罚部门：</w:t>
      </w:r>
      <w:r>
        <w:rPr>
          <w:rFonts w:hint="eastAsia" w:ascii="仿宋" w:hAnsi="仿宋" w:eastAsia="仿宋" w:cs="仿宋"/>
          <w:sz w:val="28"/>
          <w:szCs w:val="28"/>
        </w:rPr>
        <w:t>深圳市南山区城市管理</w:t>
      </w:r>
      <w:r>
        <w:rPr>
          <w:rFonts w:hint="eastAsia" w:ascii="仿宋" w:hAnsi="仿宋" w:eastAsia="仿宋" w:cs="仿宋"/>
          <w:sz w:val="28"/>
          <w:szCs w:val="28"/>
          <w:lang w:eastAsia="zh-CN"/>
        </w:rPr>
        <w:t>和综合</w:t>
      </w:r>
      <w:r>
        <w:rPr>
          <w:rFonts w:hint="eastAsia" w:ascii="仿宋" w:hAnsi="仿宋" w:eastAsia="仿宋" w:cs="仿宋"/>
          <w:sz w:val="28"/>
          <w:szCs w:val="28"/>
        </w:rPr>
        <w:t>执法局</w:t>
      </w:r>
    </w:p>
    <w:p>
      <w:pPr>
        <w:keepNext w:val="0"/>
        <w:keepLines w:val="0"/>
        <w:pageBreakBefore w:val="0"/>
        <w:kinsoku/>
        <w:wordWrap/>
        <w:overflowPunct/>
        <w:topLinePunct w:val="0"/>
        <w:autoSpaceDE w:val="0"/>
        <w:autoSpaceDN w:val="0"/>
        <w:bidi w:val="0"/>
        <w:adjustRightInd/>
        <w:snapToGrid/>
        <w:spacing w:line="560" w:lineRule="exact"/>
        <w:ind w:firstLine="562" w:firstLineChars="200"/>
        <w:textAlignment w:val="auto"/>
        <w:rPr>
          <w:rFonts w:hint="eastAsia" w:ascii="仿宋" w:hAnsi="仿宋" w:eastAsia="仿宋" w:cs="仿宋"/>
          <w:sz w:val="28"/>
          <w:szCs w:val="28"/>
        </w:rPr>
      </w:pPr>
      <w:r>
        <w:rPr>
          <w:rFonts w:hint="eastAsia" w:ascii="仿宋" w:hAnsi="仿宋" w:eastAsia="仿宋" w:cs="仿宋"/>
          <w:b/>
          <w:bCs/>
          <w:sz w:val="28"/>
          <w:szCs w:val="28"/>
        </w:rPr>
        <w:t>具体案情：</w:t>
      </w:r>
      <w:r>
        <w:rPr>
          <w:rFonts w:hint="eastAsia" w:ascii="仿宋" w:hAnsi="仿宋" w:eastAsia="仿宋" w:cs="仿宋"/>
          <w:sz w:val="28"/>
          <w:szCs w:val="28"/>
        </w:rPr>
        <w:t>201</w:t>
      </w:r>
      <w:r>
        <w:rPr>
          <w:rFonts w:hint="eastAsia" w:ascii="仿宋" w:hAnsi="仿宋" w:eastAsia="仿宋" w:cs="仿宋"/>
          <w:sz w:val="28"/>
          <w:szCs w:val="28"/>
          <w:lang w:val="en-US" w:eastAsia="zh-CN"/>
        </w:rPr>
        <w:t>9</w:t>
      </w:r>
      <w:r>
        <w:rPr>
          <w:rFonts w:hint="eastAsia" w:ascii="仿宋" w:hAnsi="仿宋" w:eastAsia="仿宋" w:cs="仿宋"/>
          <w:sz w:val="28"/>
          <w:szCs w:val="28"/>
        </w:rPr>
        <w:t>年</w:t>
      </w:r>
      <w:r>
        <w:rPr>
          <w:rFonts w:hint="eastAsia" w:ascii="仿宋" w:hAnsi="仿宋" w:eastAsia="仿宋" w:cs="仿宋"/>
          <w:sz w:val="28"/>
          <w:szCs w:val="28"/>
          <w:lang w:val="en-US" w:eastAsia="zh-CN"/>
        </w:rPr>
        <w:t>11</w:t>
      </w:r>
      <w:r>
        <w:rPr>
          <w:rFonts w:hint="eastAsia" w:ascii="仿宋" w:hAnsi="仿宋" w:eastAsia="仿宋" w:cs="仿宋"/>
          <w:sz w:val="28"/>
          <w:szCs w:val="28"/>
        </w:rPr>
        <w:t>月</w:t>
      </w:r>
      <w:r>
        <w:rPr>
          <w:rFonts w:hint="eastAsia" w:ascii="仿宋" w:hAnsi="仿宋" w:eastAsia="仿宋" w:cs="仿宋"/>
          <w:sz w:val="28"/>
          <w:szCs w:val="28"/>
          <w:lang w:val="en-US" w:eastAsia="zh-CN"/>
        </w:rPr>
        <w:t>26</w:t>
      </w:r>
      <w:r>
        <w:rPr>
          <w:rFonts w:hint="eastAsia" w:ascii="仿宋" w:hAnsi="仿宋" w:eastAsia="仿宋" w:cs="仿宋"/>
          <w:sz w:val="28"/>
          <w:szCs w:val="28"/>
        </w:rPr>
        <w:t>日，</w:t>
      </w:r>
      <w:r>
        <w:rPr>
          <w:rFonts w:hint="eastAsia" w:ascii="仿宋" w:hAnsi="仿宋" w:eastAsia="仿宋" w:cs="仿宋"/>
          <w:sz w:val="28"/>
          <w:szCs w:val="28"/>
          <w:lang w:eastAsia="zh-CN"/>
        </w:rPr>
        <w:t>桃源街道执法</w:t>
      </w:r>
      <w:r>
        <w:rPr>
          <w:rFonts w:hint="eastAsia" w:ascii="仿宋" w:hAnsi="仿宋" w:eastAsia="仿宋" w:cs="仿宋"/>
          <w:sz w:val="28"/>
          <w:szCs w:val="28"/>
        </w:rPr>
        <w:t>队巡查发现，当事</w:t>
      </w:r>
      <w:r>
        <w:rPr>
          <w:rFonts w:hint="eastAsia" w:ascii="仿宋" w:hAnsi="仿宋" w:eastAsia="仿宋" w:cs="仿宋"/>
          <w:sz w:val="28"/>
          <w:szCs w:val="28"/>
          <w:lang w:eastAsia="zh-CN"/>
        </w:rPr>
        <w:t>人</w:t>
      </w:r>
      <w:r>
        <w:rPr>
          <w:rFonts w:hint="eastAsia" w:ascii="仿宋" w:hAnsi="仿宋" w:eastAsia="仿宋" w:cs="仿宋"/>
          <w:b w:val="0"/>
          <w:bCs w:val="0"/>
          <w:sz w:val="28"/>
          <w:szCs w:val="28"/>
          <w:lang w:eastAsia="zh-CN"/>
        </w:rPr>
        <w:t>梁某某在深圳市南山区桃源街道光前村村委楼两侧大榕树旁的停车场内遛狗时未束犬链，宠物狗是腊肠犬，全身黄色毛发</w:t>
      </w:r>
      <w:r>
        <w:rPr>
          <w:rFonts w:hint="eastAsia" w:ascii="仿宋" w:hAnsi="仿宋" w:eastAsia="仿宋" w:cs="仿宋"/>
          <w:kern w:val="0"/>
          <w:sz w:val="28"/>
          <w:szCs w:val="28"/>
        </w:rPr>
        <w:t>。</w:t>
      </w:r>
      <w:r>
        <w:rPr>
          <w:rFonts w:hint="eastAsia" w:ascii="仿宋" w:hAnsi="仿宋" w:eastAsia="仿宋" w:cs="仿宋"/>
          <w:kern w:val="0"/>
          <w:sz w:val="28"/>
          <w:szCs w:val="28"/>
          <w:lang w:eastAsia="zh-CN"/>
        </w:rPr>
        <w:t>桃源街道执法</w:t>
      </w:r>
      <w:r>
        <w:rPr>
          <w:rFonts w:hint="eastAsia" w:ascii="仿宋" w:hAnsi="仿宋" w:eastAsia="仿宋" w:cs="仿宋"/>
          <w:kern w:val="0"/>
          <w:sz w:val="28"/>
          <w:szCs w:val="28"/>
          <w:lang w:val="en-US" w:eastAsia="zh-CN"/>
        </w:rPr>
        <w:t>队</w:t>
      </w:r>
      <w:r>
        <w:rPr>
          <w:rFonts w:hint="eastAsia" w:ascii="仿宋" w:hAnsi="仿宋" w:eastAsia="仿宋" w:cs="仿宋"/>
          <w:kern w:val="0"/>
          <w:sz w:val="28"/>
          <w:szCs w:val="28"/>
        </w:rPr>
        <w:t>于</w:t>
      </w:r>
      <w:r>
        <w:rPr>
          <w:rFonts w:hint="eastAsia" w:ascii="仿宋" w:hAnsi="仿宋" w:eastAsia="仿宋" w:cs="仿宋"/>
          <w:sz w:val="28"/>
          <w:szCs w:val="28"/>
        </w:rPr>
        <w:t>201</w:t>
      </w:r>
      <w:r>
        <w:rPr>
          <w:rFonts w:hint="eastAsia" w:ascii="仿宋" w:hAnsi="仿宋" w:eastAsia="仿宋" w:cs="仿宋"/>
          <w:sz w:val="28"/>
          <w:szCs w:val="28"/>
          <w:lang w:val="en-US" w:eastAsia="zh-CN"/>
        </w:rPr>
        <w:t>9</w:t>
      </w:r>
      <w:r>
        <w:rPr>
          <w:rFonts w:hint="eastAsia" w:ascii="仿宋" w:hAnsi="仿宋" w:eastAsia="仿宋" w:cs="仿宋"/>
          <w:sz w:val="28"/>
          <w:szCs w:val="28"/>
        </w:rPr>
        <w:t>年</w:t>
      </w:r>
      <w:r>
        <w:rPr>
          <w:rFonts w:hint="eastAsia" w:ascii="仿宋" w:hAnsi="仿宋" w:eastAsia="仿宋" w:cs="仿宋"/>
          <w:sz w:val="28"/>
          <w:szCs w:val="28"/>
          <w:lang w:val="en-US" w:eastAsia="zh-CN"/>
        </w:rPr>
        <w:t>11</w:t>
      </w:r>
      <w:r>
        <w:rPr>
          <w:rFonts w:hint="eastAsia" w:ascii="仿宋" w:hAnsi="仿宋" w:eastAsia="仿宋" w:cs="仿宋"/>
          <w:sz w:val="28"/>
          <w:szCs w:val="28"/>
        </w:rPr>
        <w:t>月</w:t>
      </w:r>
      <w:r>
        <w:rPr>
          <w:rFonts w:hint="eastAsia" w:ascii="仿宋" w:hAnsi="仿宋" w:eastAsia="仿宋" w:cs="仿宋"/>
          <w:sz w:val="28"/>
          <w:szCs w:val="28"/>
          <w:lang w:val="en-US" w:eastAsia="zh-CN"/>
        </w:rPr>
        <w:t>26</w:t>
      </w:r>
      <w:r>
        <w:rPr>
          <w:rFonts w:hint="eastAsia" w:ascii="仿宋" w:hAnsi="仿宋" w:eastAsia="仿宋" w:cs="仿宋"/>
          <w:sz w:val="28"/>
          <w:szCs w:val="28"/>
        </w:rPr>
        <w:t>日</w:t>
      </w:r>
      <w:r>
        <w:rPr>
          <w:rFonts w:hint="eastAsia" w:ascii="仿宋" w:hAnsi="仿宋" w:eastAsia="仿宋" w:cs="仿宋"/>
          <w:kern w:val="0"/>
          <w:sz w:val="28"/>
          <w:szCs w:val="28"/>
        </w:rPr>
        <w:t>予以</w:t>
      </w:r>
      <w:r>
        <w:rPr>
          <w:rFonts w:hint="eastAsia" w:ascii="仿宋" w:hAnsi="仿宋" w:eastAsia="仿宋" w:cs="仿宋"/>
          <w:kern w:val="0"/>
          <w:sz w:val="28"/>
          <w:szCs w:val="28"/>
          <w:lang w:eastAsia="zh-CN"/>
        </w:rPr>
        <w:t>受理</w:t>
      </w:r>
      <w:r>
        <w:rPr>
          <w:rFonts w:hint="eastAsia" w:ascii="仿宋" w:hAnsi="仿宋" w:eastAsia="仿宋" w:cs="仿宋"/>
          <w:kern w:val="0"/>
          <w:sz w:val="28"/>
          <w:szCs w:val="28"/>
        </w:rPr>
        <w:t>立案调查</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执法人员对违法现场进行勘验记录并拍照取证</w:t>
      </w:r>
      <w:r>
        <w:rPr>
          <w:rFonts w:hint="eastAsia" w:ascii="仿宋" w:hAnsi="仿宋" w:eastAsia="仿宋" w:cs="仿宋"/>
          <w:kern w:val="0"/>
          <w:sz w:val="28"/>
          <w:szCs w:val="28"/>
          <w:lang w:eastAsia="zh-CN"/>
        </w:rPr>
        <w:t>。</w:t>
      </w:r>
      <w:r>
        <w:rPr>
          <w:rFonts w:hint="eastAsia" w:ascii="仿宋" w:hAnsi="仿宋" w:eastAsia="仿宋" w:cs="仿宋"/>
          <w:kern w:val="0"/>
          <w:sz w:val="28"/>
          <w:szCs w:val="28"/>
        </w:rPr>
        <w:t>201</w:t>
      </w:r>
      <w:r>
        <w:rPr>
          <w:rFonts w:hint="eastAsia" w:ascii="仿宋" w:hAnsi="仿宋" w:eastAsia="仿宋" w:cs="仿宋"/>
          <w:kern w:val="0"/>
          <w:sz w:val="28"/>
          <w:szCs w:val="28"/>
          <w:lang w:val="en-US" w:eastAsia="zh-CN"/>
        </w:rPr>
        <w:t>9</w:t>
      </w:r>
      <w:r>
        <w:rPr>
          <w:rFonts w:hint="eastAsia" w:ascii="仿宋" w:hAnsi="仿宋" w:eastAsia="仿宋" w:cs="仿宋"/>
          <w:kern w:val="0"/>
          <w:sz w:val="28"/>
          <w:szCs w:val="28"/>
        </w:rPr>
        <w:t>年</w:t>
      </w:r>
      <w:r>
        <w:rPr>
          <w:rFonts w:hint="eastAsia" w:ascii="仿宋" w:hAnsi="仿宋" w:eastAsia="仿宋" w:cs="仿宋"/>
          <w:kern w:val="0"/>
          <w:sz w:val="28"/>
          <w:szCs w:val="28"/>
          <w:lang w:val="en-US" w:eastAsia="zh-CN"/>
        </w:rPr>
        <w:t>11</w:t>
      </w:r>
      <w:r>
        <w:rPr>
          <w:rFonts w:hint="eastAsia" w:ascii="仿宋" w:hAnsi="仿宋" w:eastAsia="仿宋" w:cs="仿宋"/>
          <w:kern w:val="0"/>
          <w:sz w:val="28"/>
          <w:szCs w:val="28"/>
        </w:rPr>
        <w:t>月</w:t>
      </w:r>
      <w:r>
        <w:rPr>
          <w:rFonts w:hint="eastAsia" w:ascii="仿宋" w:hAnsi="仿宋" w:eastAsia="仿宋" w:cs="仿宋"/>
          <w:kern w:val="0"/>
          <w:sz w:val="28"/>
          <w:szCs w:val="28"/>
          <w:lang w:val="en-US" w:eastAsia="zh-CN"/>
        </w:rPr>
        <w:t>26</w:t>
      </w:r>
      <w:r>
        <w:rPr>
          <w:rFonts w:hint="eastAsia" w:ascii="仿宋" w:hAnsi="仿宋" w:eastAsia="仿宋" w:cs="仿宋"/>
          <w:kern w:val="0"/>
          <w:sz w:val="28"/>
          <w:szCs w:val="28"/>
        </w:rPr>
        <w:t>日对当事人进行调查询问</w:t>
      </w:r>
      <w:r>
        <w:rPr>
          <w:rFonts w:hint="eastAsia" w:ascii="仿宋" w:hAnsi="仿宋" w:eastAsia="仿宋" w:cs="仿宋"/>
          <w:sz w:val="28"/>
          <w:szCs w:val="28"/>
        </w:rPr>
        <w:t>。经调查询问并认真听取其陈述、申辩，结合前期调查取证所得证据，</w:t>
      </w:r>
      <w:r>
        <w:rPr>
          <w:rFonts w:hint="eastAsia" w:ascii="仿宋" w:hAnsi="仿宋" w:eastAsia="仿宋" w:cs="仿宋"/>
          <w:kern w:val="0"/>
          <w:sz w:val="28"/>
          <w:szCs w:val="28"/>
        </w:rPr>
        <w:t>201</w:t>
      </w:r>
      <w:r>
        <w:rPr>
          <w:rFonts w:hint="eastAsia" w:ascii="仿宋" w:hAnsi="仿宋" w:eastAsia="仿宋" w:cs="仿宋"/>
          <w:kern w:val="0"/>
          <w:sz w:val="28"/>
          <w:szCs w:val="28"/>
          <w:lang w:val="en-US" w:eastAsia="zh-CN"/>
        </w:rPr>
        <w:t>9</w:t>
      </w:r>
      <w:r>
        <w:rPr>
          <w:rFonts w:hint="eastAsia" w:ascii="仿宋" w:hAnsi="仿宋" w:eastAsia="仿宋" w:cs="仿宋"/>
          <w:kern w:val="0"/>
          <w:sz w:val="28"/>
          <w:szCs w:val="28"/>
        </w:rPr>
        <w:t>年</w:t>
      </w:r>
      <w:r>
        <w:rPr>
          <w:rFonts w:hint="eastAsia" w:ascii="仿宋" w:hAnsi="仿宋" w:eastAsia="仿宋" w:cs="仿宋"/>
          <w:kern w:val="0"/>
          <w:sz w:val="28"/>
          <w:szCs w:val="28"/>
          <w:lang w:val="en-US" w:eastAsia="zh-CN"/>
        </w:rPr>
        <w:t>11</w:t>
      </w:r>
      <w:r>
        <w:rPr>
          <w:rFonts w:hint="eastAsia" w:ascii="仿宋" w:hAnsi="仿宋" w:eastAsia="仿宋" w:cs="仿宋"/>
          <w:kern w:val="0"/>
          <w:sz w:val="28"/>
          <w:szCs w:val="28"/>
        </w:rPr>
        <w:t>月</w:t>
      </w:r>
      <w:r>
        <w:rPr>
          <w:rFonts w:hint="eastAsia" w:ascii="仿宋" w:hAnsi="仿宋" w:eastAsia="仿宋" w:cs="仿宋"/>
          <w:kern w:val="0"/>
          <w:sz w:val="28"/>
          <w:szCs w:val="28"/>
          <w:lang w:val="en-US" w:eastAsia="zh-CN"/>
        </w:rPr>
        <w:t>26</w:t>
      </w:r>
      <w:r>
        <w:rPr>
          <w:rFonts w:hint="eastAsia" w:ascii="仿宋" w:hAnsi="仿宋" w:eastAsia="仿宋" w:cs="仿宋"/>
          <w:kern w:val="0"/>
          <w:sz w:val="28"/>
          <w:szCs w:val="28"/>
        </w:rPr>
        <w:t>日，</w:t>
      </w:r>
      <w:r>
        <w:rPr>
          <w:rFonts w:hint="eastAsia" w:ascii="仿宋" w:hAnsi="仿宋" w:eastAsia="仿宋" w:cs="仿宋"/>
          <w:sz w:val="28"/>
          <w:szCs w:val="28"/>
        </w:rPr>
        <w:t>执法队向当事人作出</w:t>
      </w:r>
      <w:r>
        <w:rPr>
          <w:rFonts w:hint="eastAsia" w:ascii="仿宋" w:hAnsi="仿宋" w:eastAsia="仿宋" w:cs="仿宋"/>
          <w:sz w:val="28"/>
          <w:szCs w:val="28"/>
          <w:lang w:eastAsia="zh-CN"/>
        </w:rPr>
        <w:t>并送达</w:t>
      </w:r>
      <w:r>
        <w:rPr>
          <w:rFonts w:hint="eastAsia" w:ascii="仿宋" w:hAnsi="仿宋" w:eastAsia="仿宋" w:cs="仿宋"/>
          <w:sz w:val="28"/>
          <w:szCs w:val="28"/>
        </w:rPr>
        <w:t>《行政处罚</w:t>
      </w:r>
      <w:r>
        <w:rPr>
          <w:rFonts w:hint="eastAsia" w:ascii="仿宋" w:hAnsi="仿宋" w:eastAsia="仿宋" w:cs="仿宋"/>
          <w:sz w:val="28"/>
          <w:szCs w:val="28"/>
          <w:lang w:eastAsia="zh-CN"/>
        </w:rPr>
        <w:t>事先（听证）</w:t>
      </w:r>
      <w:r>
        <w:rPr>
          <w:rFonts w:hint="eastAsia" w:ascii="仿宋" w:hAnsi="仿宋" w:eastAsia="仿宋" w:cs="仿宋"/>
          <w:sz w:val="28"/>
          <w:szCs w:val="28"/>
        </w:rPr>
        <w:t>告知书》，拟对当事人作出</w:t>
      </w:r>
      <w:r>
        <w:rPr>
          <w:rFonts w:hint="eastAsia" w:ascii="仿宋" w:hAnsi="仿宋" w:eastAsia="仿宋" w:cs="仿宋"/>
          <w:sz w:val="28"/>
          <w:szCs w:val="28"/>
          <w:lang w:eastAsia="zh-CN"/>
        </w:rPr>
        <w:t>警告并</w:t>
      </w:r>
      <w:r>
        <w:rPr>
          <w:rFonts w:hint="eastAsia" w:ascii="仿宋" w:hAnsi="仿宋" w:eastAsia="仿宋" w:cs="仿宋"/>
          <w:sz w:val="28"/>
          <w:szCs w:val="28"/>
        </w:rPr>
        <w:t>罚款人民币</w:t>
      </w:r>
      <w:r>
        <w:rPr>
          <w:rFonts w:hint="eastAsia" w:ascii="仿宋" w:hAnsi="仿宋" w:eastAsia="仿宋" w:cs="仿宋"/>
          <w:sz w:val="28"/>
          <w:szCs w:val="28"/>
          <w:lang w:val="en-US" w:eastAsia="zh-CN"/>
        </w:rPr>
        <w:t>500</w:t>
      </w:r>
      <w:r>
        <w:rPr>
          <w:rFonts w:hint="eastAsia" w:ascii="仿宋" w:hAnsi="仿宋" w:eastAsia="仿宋" w:cs="仿宋"/>
          <w:sz w:val="28"/>
          <w:szCs w:val="28"/>
        </w:rPr>
        <w:t>元的行政处罚。因</w:t>
      </w:r>
      <w:r>
        <w:rPr>
          <w:rFonts w:hint="eastAsia" w:ascii="仿宋" w:hAnsi="仿宋" w:eastAsia="仿宋" w:cs="仿宋"/>
          <w:sz w:val="28"/>
          <w:szCs w:val="28"/>
          <w:lang w:eastAsia="zh-CN"/>
        </w:rPr>
        <w:t>当事人</w:t>
      </w:r>
      <w:r>
        <w:rPr>
          <w:rFonts w:hint="eastAsia" w:ascii="仿宋" w:hAnsi="仿宋" w:eastAsia="仿宋" w:cs="仿宋"/>
          <w:sz w:val="28"/>
          <w:szCs w:val="28"/>
        </w:rPr>
        <w:t>对违法事实的认定及处罚无异议</w:t>
      </w:r>
      <w:r>
        <w:rPr>
          <w:rFonts w:hint="eastAsia" w:ascii="仿宋" w:hAnsi="仿宋" w:eastAsia="仿宋" w:cs="仿宋"/>
          <w:sz w:val="28"/>
          <w:szCs w:val="28"/>
          <w:lang w:eastAsia="zh-CN"/>
        </w:rPr>
        <w:t>，自愿放弃陈述申辩的权利</w:t>
      </w:r>
      <w:r>
        <w:rPr>
          <w:rFonts w:hint="eastAsia" w:ascii="仿宋" w:hAnsi="仿宋" w:eastAsia="仿宋" w:cs="仿宋"/>
          <w:sz w:val="28"/>
          <w:szCs w:val="28"/>
        </w:rPr>
        <w:t>并申请尽快作出行政处罚决定，执法队于201</w:t>
      </w:r>
      <w:r>
        <w:rPr>
          <w:rFonts w:hint="eastAsia" w:ascii="仿宋" w:hAnsi="仿宋" w:eastAsia="仿宋" w:cs="仿宋"/>
          <w:sz w:val="28"/>
          <w:szCs w:val="28"/>
          <w:lang w:val="en-US" w:eastAsia="zh-CN"/>
        </w:rPr>
        <w:t>9</w:t>
      </w:r>
      <w:r>
        <w:rPr>
          <w:rFonts w:hint="eastAsia" w:ascii="仿宋" w:hAnsi="仿宋" w:eastAsia="仿宋" w:cs="仿宋"/>
          <w:sz w:val="28"/>
          <w:szCs w:val="28"/>
        </w:rPr>
        <w:t>年</w:t>
      </w:r>
      <w:r>
        <w:rPr>
          <w:rFonts w:hint="eastAsia" w:ascii="仿宋" w:hAnsi="仿宋" w:eastAsia="仿宋" w:cs="仿宋"/>
          <w:sz w:val="28"/>
          <w:szCs w:val="28"/>
          <w:lang w:val="en-US" w:eastAsia="zh-CN"/>
        </w:rPr>
        <w:t>11</w:t>
      </w:r>
      <w:r>
        <w:rPr>
          <w:rFonts w:hint="eastAsia" w:ascii="仿宋" w:hAnsi="仿宋" w:eastAsia="仿宋" w:cs="仿宋"/>
          <w:sz w:val="28"/>
          <w:szCs w:val="28"/>
        </w:rPr>
        <w:t>月</w:t>
      </w:r>
      <w:r>
        <w:rPr>
          <w:rFonts w:hint="eastAsia" w:ascii="仿宋" w:hAnsi="仿宋" w:eastAsia="仿宋" w:cs="仿宋"/>
          <w:sz w:val="28"/>
          <w:szCs w:val="28"/>
          <w:lang w:val="en-US" w:eastAsia="zh-CN"/>
        </w:rPr>
        <w:t>28</w:t>
      </w:r>
      <w:r>
        <w:rPr>
          <w:rFonts w:hint="eastAsia" w:ascii="仿宋" w:hAnsi="仿宋" w:eastAsia="仿宋" w:cs="仿宋"/>
          <w:sz w:val="28"/>
          <w:szCs w:val="28"/>
        </w:rPr>
        <w:t>日作出</w:t>
      </w:r>
      <w:r>
        <w:rPr>
          <w:rFonts w:hint="eastAsia" w:ascii="仿宋" w:hAnsi="仿宋" w:eastAsia="仿宋" w:cs="仿宋"/>
          <w:sz w:val="28"/>
          <w:szCs w:val="28"/>
          <w:lang w:eastAsia="zh-CN"/>
        </w:rPr>
        <w:t>并送达</w:t>
      </w:r>
      <w:r>
        <w:rPr>
          <w:rFonts w:hint="eastAsia" w:ascii="仿宋" w:hAnsi="仿宋" w:eastAsia="仿宋" w:cs="仿宋"/>
          <w:sz w:val="28"/>
          <w:szCs w:val="28"/>
        </w:rPr>
        <w:t>《行政处罚决定书》：</w:t>
      </w:r>
      <w:r>
        <w:rPr>
          <w:rFonts w:hint="eastAsia" w:ascii="仿宋" w:hAnsi="仿宋" w:eastAsia="仿宋" w:cs="仿宋"/>
          <w:sz w:val="28"/>
          <w:szCs w:val="28"/>
          <w:lang w:eastAsia="zh-CN"/>
        </w:rPr>
        <w:t>警告并</w:t>
      </w:r>
      <w:r>
        <w:rPr>
          <w:rFonts w:hint="eastAsia" w:ascii="仿宋" w:hAnsi="仿宋" w:eastAsia="仿宋" w:cs="仿宋"/>
          <w:sz w:val="28"/>
          <w:szCs w:val="28"/>
        </w:rPr>
        <w:t>罚款人民币</w:t>
      </w:r>
      <w:r>
        <w:rPr>
          <w:rFonts w:hint="eastAsia" w:ascii="仿宋" w:hAnsi="仿宋" w:eastAsia="仿宋" w:cs="仿宋"/>
          <w:sz w:val="28"/>
          <w:szCs w:val="28"/>
          <w:lang w:val="en-US" w:eastAsia="zh-CN"/>
        </w:rPr>
        <w:t>5</w:t>
      </w:r>
      <w:r>
        <w:rPr>
          <w:rFonts w:hint="eastAsia" w:ascii="仿宋" w:hAnsi="仿宋" w:eastAsia="仿宋" w:cs="仿宋"/>
          <w:sz w:val="28"/>
          <w:szCs w:val="28"/>
        </w:rPr>
        <w:t>00元整。</w:t>
      </w:r>
    </w:p>
    <w:p>
      <w:pPr>
        <w:numPr>
          <w:ilvl w:val="0"/>
          <w:numId w:val="0"/>
        </w:numPr>
        <w:ind w:firstLine="562" w:firstLineChars="200"/>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二、解析</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before="150" w:beforeAutospacing="0" w:after="150" w:afterAutospacing="0" w:line="560" w:lineRule="exact"/>
        <w:ind w:right="0" w:rightChars="0" w:firstLine="560" w:firstLineChars="200"/>
        <w:jc w:val="both"/>
        <w:textAlignment w:val="auto"/>
        <w:rPr>
          <w:rFonts w:hint="eastAsia" w:ascii="仿宋" w:hAnsi="仿宋" w:eastAsia="仿宋" w:cs="仿宋"/>
          <w:b w:val="0"/>
          <w:bCs w:val="0"/>
          <w:color w:val="auto"/>
          <w:sz w:val="28"/>
          <w:szCs w:val="28"/>
          <w:lang w:eastAsia="zh-CN"/>
        </w:rPr>
      </w:pPr>
      <w:r>
        <w:rPr>
          <w:rFonts w:hint="eastAsia" w:ascii="仿宋" w:hAnsi="仿宋" w:eastAsia="仿宋" w:cs="仿宋"/>
          <w:b w:val="0"/>
          <w:bCs w:val="0"/>
          <w:color w:val="auto"/>
          <w:sz w:val="28"/>
          <w:szCs w:val="28"/>
          <w:lang w:eastAsia="zh-CN"/>
        </w:rPr>
        <w:t>（一）当事人认定和违法事实清楚</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before="150" w:beforeAutospacing="0" w:after="150" w:afterAutospacing="0" w:line="560" w:lineRule="exact"/>
        <w:ind w:right="0" w:rightChars="0" w:firstLine="560" w:firstLineChars="200"/>
        <w:jc w:val="both"/>
        <w:textAlignment w:val="auto"/>
        <w:rPr>
          <w:rFonts w:hint="eastAsia" w:ascii="仿宋" w:hAnsi="仿宋" w:eastAsia="仿宋" w:cs="仿宋"/>
          <w:b w:val="0"/>
          <w:i w:val="0"/>
          <w:caps w:val="0"/>
          <w:color w:val="auto"/>
          <w:spacing w:val="0"/>
          <w:sz w:val="28"/>
          <w:szCs w:val="28"/>
          <w:lang w:eastAsia="zh-CN"/>
        </w:rPr>
      </w:pPr>
      <w:r>
        <w:rPr>
          <w:rFonts w:hint="eastAsia" w:ascii="仿宋" w:hAnsi="仿宋" w:eastAsia="仿宋" w:cs="仿宋"/>
          <w:b w:val="0"/>
          <w:bCs w:val="0"/>
          <w:color w:val="auto"/>
          <w:sz w:val="28"/>
          <w:szCs w:val="28"/>
          <w:lang w:eastAsia="zh-CN"/>
        </w:rPr>
        <w:t>本案中，执法人员是在巡查时发现当事人梁某某在光前村村委楼两侧大榕树旁的停车场内遛狗，未束犬链。露天停车场，车多，人多，不仅容易对行人造成恐慌，也容易对犬只造成伤害。执法人员发现这个情况后，分工合作，进行现场拍照取证和制作现场勘验笔录，同时，联系确认犬只的主人。确认犬只的主人后，立即责令其给犬只系犬链，约束犬只，避免对行人造成恐慌。经过调查取证，有现场照片、现场勘验笔录、调查询问笔录等证据为证，本案当事人梁某某认定准确，违法事实清楚。</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before="150" w:beforeAutospacing="0" w:after="150" w:afterAutospacing="0" w:line="560" w:lineRule="exact"/>
        <w:ind w:leftChars="200" w:right="0" w:rightChars="0"/>
        <w:jc w:val="both"/>
        <w:textAlignment w:val="auto"/>
        <w:rPr>
          <w:rFonts w:hint="eastAsia" w:ascii="仿宋" w:hAnsi="仿宋" w:eastAsia="仿宋" w:cs="仿宋"/>
          <w:b w:val="0"/>
          <w:i w:val="0"/>
          <w:caps w:val="0"/>
          <w:color w:val="auto"/>
          <w:spacing w:val="0"/>
          <w:sz w:val="28"/>
          <w:szCs w:val="28"/>
          <w:lang w:eastAsia="zh-CN"/>
        </w:rPr>
      </w:pPr>
      <w:r>
        <w:rPr>
          <w:rFonts w:hint="eastAsia" w:ascii="仿宋" w:hAnsi="仿宋" w:eastAsia="仿宋" w:cs="仿宋"/>
          <w:b w:val="0"/>
          <w:i w:val="0"/>
          <w:caps w:val="0"/>
          <w:color w:val="auto"/>
          <w:spacing w:val="0"/>
          <w:sz w:val="28"/>
          <w:szCs w:val="28"/>
          <w:lang w:eastAsia="zh-CN"/>
        </w:rPr>
        <w:t>（二）严格遵守执法程序</w:t>
      </w:r>
    </w:p>
    <w:p>
      <w:pPr>
        <w:keepNext w:val="0"/>
        <w:keepLines w:val="0"/>
        <w:pageBreakBefore w:val="0"/>
        <w:kinsoku/>
        <w:wordWrap/>
        <w:overflowPunct/>
        <w:topLinePunct w:val="0"/>
        <w:autoSpaceDE w:val="0"/>
        <w:autoSpaceDN w:val="0"/>
        <w:bidi w:val="0"/>
        <w:adjustRightInd/>
        <w:snapToGrid/>
        <w:spacing w:line="56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b w:val="0"/>
          <w:i w:val="0"/>
          <w:caps w:val="0"/>
          <w:color w:val="auto"/>
          <w:spacing w:val="0"/>
          <w:sz w:val="28"/>
          <w:szCs w:val="28"/>
          <w:lang w:eastAsia="zh-CN"/>
        </w:rPr>
        <w:t>从</w:t>
      </w:r>
      <w:r>
        <w:rPr>
          <w:rFonts w:hint="eastAsia" w:ascii="仿宋" w:hAnsi="仿宋" w:eastAsia="仿宋" w:cs="仿宋"/>
          <w:b w:val="0"/>
          <w:i w:val="0"/>
          <w:caps w:val="0"/>
          <w:color w:val="auto"/>
          <w:spacing w:val="0"/>
          <w:sz w:val="28"/>
          <w:szCs w:val="28"/>
          <w:lang w:val="en-US" w:eastAsia="zh-CN"/>
        </w:rPr>
        <w:t>2019年11月26日立案到2019年11月28日结案，执法程序时间短，有效节约执法成本。执法人员对于立案、调查、审理、告知、法制审核、决定处罚的每一个环节都密切跟进。</w:t>
      </w:r>
      <w:r>
        <w:rPr>
          <w:rFonts w:hint="eastAsia" w:ascii="仿宋" w:hAnsi="仿宋" w:eastAsia="仿宋" w:cs="仿宋"/>
          <w:color w:val="auto"/>
          <w:sz w:val="28"/>
          <w:szCs w:val="28"/>
        </w:rPr>
        <w:t>在调查环节中，必须保证程序的正当合法。执法人员应不少于2人，并向当事人或有关人员出示自己的证件</w:t>
      </w:r>
      <w:r>
        <w:rPr>
          <w:rFonts w:hint="eastAsia" w:ascii="仿宋" w:hAnsi="仿宋" w:eastAsia="仿宋" w:cs="仿宋"/>
          <w:color w:val="auto"/>
          <w:sz w:val="28"/>
          <w:szCs w:val="28"/>
          <w:lang w:eastAsia="zh-CN"/>
        </w:rPr>
        <w:t>，告知当事人有申请回避的权利。向当事人</w:t>
      </w:r>
      <w:r>
        <w:rPr>
          <w:rFonts w:hint="eastAsia" w:ascii="仿宋" w:hAnsi="仿宋" w:eastAsia="仿宋" w:cs="仿宋"/>
          <w:b w:val="0"/>
          <w:i w:val="0"/>
          <w:caps w:val="0"/>
          <w:color w:val="auto"/>
          <w:spacing w:val="0"/>
          <w:sz w:val="28"/>
          <w:szCs w:val="28"/>
          <w:lang w:val="en-US" w:eastAsia="zh-CN"/>
        </w:rPr>
        <w:t>直接送达《行政处罚事先（听证）告知书》后，</w:t>
      </w:r>
      <w:r>
        <w:rPr>
          <w:rFonts w:hint="eastAsia" w:ascii="仿宋" w:hAnsi="仿宋" w:eastAsia="仿宋" w:cs="仿宋"/>
          <w:color w:val="auto"/>
          <w:sz w:val="28"/>
          <w:szCs w:val="28"/>
        </w:rPr>
        <w:t>告知当事人</w:t>
      </w:r>
      <w:r>
        <w:rPr>
          <w:rFonts w:hint="eastAsia" w:ascii="仿宋" w:hAnsi="仿宋" w:eastAsia="仿宋" w:cs="仿宋"/>
          <w:color w:val="auto"/>
          <w:sz w:val="28"/>
          <w:szCs w:val="28"/>
          <w:lang w:eastAsia="zh-CN"/>
        </w:rPr>
        <w:t>拟</w:t>
      </w:r>
      <w:r>
        <w:rPr>
          <w:rFonts w:hint="eastAsia" w:ascii="仿宋" w:hAnsi="仿宋" w:eastAsia="仿宋" w:cs="仿宋"/>
          <w:color w:val="auto"/>
          <w:sz w:val="28"/>
          <w:szCs w:val="28"/>
        </w:rPr>
        <w:t>作出处罚决定的事实、理由及依据，并告知当事人依法享有的权利；另一方面也应听取当事人的陈述与申辩意见，对当事人提出的事实、理由和证据进行复核，且不得因当事人的申辩而加重处罚。</w:t>
      </w:r>
      <w:r>
        <w:rPr>
          <w:rFonts w:hint="eastAsia" w:ascii="仿宋" w:hAnsi="仿宋" w:eastAsia="仿宋" w:cs="仿宋"/>
          <w:color w:val="auto"/>
          <w:sz w:val="28"/>
          <w:szCs w:val="28"/>
          <w:lang w:eastAsia="zh-CN"/>
        </w:rPr>
        <w:t>确认当事人书面申请放弃陈述申辩的权利并申请马上作出行政处罚决定后，向当事人作出并送达《行政处罚决定书》。</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before="150" w:beforeAutospacing="0" w:after="150" w:afterAutospacing="0" w:line="560" w:lineRule="exact"/>
        <w:ind w:leftChars="200" w:right="0" w:rightChars="0"/>
        <w:jc w:val="both"/>
        <w:textAlignment w:val="auto"/>
        <w:rPr>
          <w:rFonts w:hint="eastAsia" w:ascii="仿宋" w:hAnsi="仿宋" w:eastAsia="仿宋" w:cs="仿宋"/>
          <w:b w:val="0"/>
          <w:i w:val="0"/>
          <w:caps w:val="0"/>
          <w:color w:val="auto"/>
          <w:spacing w:val="0"/>
          <w:sz w:val="28"/>
          <w:szCs w:val="28"/>
          <w:lang w:eastAsia="zh-CN"/>
        </w:rPr>
      </w:pPr>
      <w:r>
        <w:rPr>
          <w:rFonts w:hint="eastAsia" w:ascii="仿宋" w:hAnsi="仿宋" w:eastAsia="仿宋" w:cs="仿宋"/>
          <w:b w:val="0"/>
          <w:i w:val="0"/>
          <w:caps w:val="0"/>
          <w:color w:val="auto"/>
          <w:spacing w:val="0"/>
          <w:sz w:val="28"/>
          <w:szCs w:val="28"/>
          <w:lang w:eastAsia="zh-CN"/>
        </w:rPr>
        <w:t>（三）适用法律法规准确</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adjustRightInd/>
        <w:snapToGrid/>
        <w:spacing w:before="150" w:beforeAutospacing="0" w:after="150" w:afterAutospacing="0" w:line="560" w:lineRule="exact"/>
        <w:ind w:left="0" w:right="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b w:val="0"/>
          <w:i w:val="0"/>
          <w:caps w:val="0"/>
          <w:color w:val="auto"/>
          <w:spacing w:val="0"/>
          <w:sz w:val="28"/>
          <w:szCs w:val="28"/>
          <w:lang w:eastAsia="zh-CN"/>
        </w:rPr>
        <w:t>针对携带犬只进行户外活动时有相关规定，根据《深圳市养犬管理条例》</w:t>
      </w:r>
      <w:r>
        <w:rPr>
          <w:rFonts w:hint="eastAsia" w:ascii="仿宋" w:hAnsi="仿宋" w:eastAsia="仿宋" w:cs="仿宋"/>
          <w:b w:val="0"/>
          <w:i w:val="0"/>
          <w:caps w:val="0"/>
          <w:color w:val="auto"/>
          <w:spacing w:val="0"/>
          <w:sz w:val="28"/>
          <w:szCs w:val="28"/>
        </w:rPr>
        <w:t>第二十三条</w:t>
      </w:r>
      <w:r>
        <w:rPr>
          <w:rFonts w:hint="eastAsia" w:ascii="仿宋" w:hAnsi="仿宋" w:eastAsia="仿宋" w:cs="仿宋"/>
          <w:b w:val="0"/>
          <w:i w:val="0"/>
          <w:caps w:val="0"/>
          <w:color w:val="auto"/>
          <w:spacing w:val="0"/>
          <w:sz w:val="28"/>
          <w:szCs w:val="28"/>
          <w:lang w:eastAsia="zh-CN"/>
        </w:rPr>
        <w:t>规定，</w:t>
      </w:r>
      <w:r>
        <w:rPr>
          <w:rFonts w:hint="eastAsia" w:ascii="仿宋" w:hAnsi="仿宋" w:eastAsia="仿宋" w:cs="仿宋"/>
          <w:b w:val="0"/>
          <w:i w:val="0"/>
          <w:caps w:val="0"/>
          <w:color w:val="auto"/>
          <w:spacing w:val="0"/>
          <w:sz w:val="28"/>
          <w:szCs w:val="28"/>
        </w:rPr>
        <w:t>犬只进行户外活动时，应当由成年人牵领，为犬只携带号牌、束犬链。携犬人应当携带养犬登记证，并遵守下列规定</w:t>
      </w:r>
      <w:r>
        <w:rPr>
          <w:rFonts w:hint="eastAsia" w:ascii="仿宋" w:hAnsi="仿宋" w:eastAsia="仿宋" w:cs="仿宋"/>
          <w:b w:val="0"/>
          <w:i w:val="0"/>
          <w:caps w:val="0"/>
          <w:color w:val="auto"/>
          <w:spacing w:val="0"/>
          <w:sz w:val="28"/>
          <w:szCs w:val="28"/>
          <w:lang w:eastAsia="zh-CN"/>
        </w:rPr>
        <w:t>：</w:t>
      </w:r>
      <w:r>
        <w:rPr>
          <w:rFonts w:hint="eastAsia" w:ascii="仿宋" w:hAnsi="仿宋" w:eastAsia="仿宋" w:cs="仿宋"/>
          <w:b w:val="0"/>
          <w:i w:val="0"/>
          <w:caps w:val="0"/>
          <w:color w:val="auto"/>
          <w:spacing w:val="0"/>
          <w:sz w:val="28"/>
          <w:szCs w:val="28"/>
        </w:rPr>
        <w:t>（一）避让老年人、残疾人、孕妇和儿童；</w:t>
      </w:r>
      <w:r>
        <w:rPr>
          <w:rFonts w:hint="eastAsia" w:ascii="仿宋" w:hAnsi="仿宋" w:eastAsia="仿宋" w:cs="仿宋"/>
          <w:b w:val="0"/>
          <w:bCs w:val="0"/>
          <w:i w:val="0"/>
          <w:caps w:val="0"/>
          <w:color w:val="auto"/>
          <w:spacing w:val="0"/>
          <w:sz w:val="28"/>
          <w:szCs w:val="28"/>
        </w:rPr>
        <w:t>（二）犬只在户外排泄的粪便，携犬人应当立即清除；</w:t>
      </w:r>
      <w:r>
        <w:rPr>
          <w:rFonts w:hint="eastAsia" w:ascii="仿宋" w:hAnsi="仿宋" w:eastAsia="仿宋" w:cs="仿宋"/>
          <w:b w:val="0"/>
          <w:i w:val="0"/>
          <w:caps w:val="0"/>
          <w:color w:val="auto"/>
          <w:spacing w:val="0"/>
          <w:sz w:val="28"/>
          <w:szCs w:val="28"/>
        </w:rPr>
        <w:t>（三）携带犬只乘坐出租小汽车的，应当征得驾驶员同意；（四）携带犬只乘坐电梯的，应当采取有效措施防止犬只伤人。</w:t>
      </w:r>
      <w:r>
        <w:rPr>
          <w:rFonts w:hint="eastAsia" w:ascii="仿宋" w:hAnsi="仿宋" w:eastAsia="仿宋" w:cs="仿宋"/>
          <w:b w:val="0"/>
          <w:i w:val="0"/>
          <w:caps w:val="0"/>
          <w:color w:val="auto"/>
          <w:spacing w:val="0"/>
          <w:sz w:val="28"/>
          <w:szCs w:val="28"/>
          <w:lang w:eastAsia="zh-CN"/>
        </w:rPr>
        <w:t>《深圳市养犬管理条例》</w:t>
      </w:r>
      <w:r>
        <w:rPr>
          <w:rFonts w:hint="eastAsia" w:ascii="仿宋" w:hAnsi="仿宋" w:eastAsia="仿宋" w:cs="仿宋"/>
          <w:b w:val="0"/>
          <w:i w:val="0"/>
          <w:caps w:val="0"/>
          <w:color w:val="auto"/>
          <w:spacing w:val="0"/>
          <w:sz w:val="28"/>
          <w:szCs w:val="28"/>
        </w:rPr>
        <w:t>第三十九条</w:t>
      </w:r>
      <w:r>
        <w:rPr>
          <w:rFonts w:hint="eastAsia" w:ascii="仿宋" w:hAnsi="仿宋" w:eastAsia="仿宋" w:cs="仿宋"/>
          <w:b w:val="0"/>
          <w:i w:val="0"/>
          <w:caps w:val="0"/>
          <w:color w:val="auto"/>
          <w:spacing w:val="0"/>
          <w:sz w:val="28"/>
          <w:szCs w:val="28"/>
          <w:lang w:eastAsia="zh-CN"/>
        </w:rPr>
        <w:t>规定，</w:t>
      </w:r>
      <w:r>
        <w:rPr>
          <w:rFonts w:hint="eastAsia" w:ascii="仿宋" w:hAnsi="仿宋" w:eastAsia="仿宋" w:cs="仿宋"/>
          <w:b w:val="0"/>
          <w:i w:val="0"/>
          <w:caps w:val="0"/>
          <w:color w:val="auto"/>
          <w:spacing w:val="0"/>
          <w:sz w:val="28"/>
          <w:szCs w:val="28"/>
        </w:rPr>
        <w:t>违反本条例第二十三条、第二十四条、第二十五条规定，携带犬只进行户外活动、携带犬只进入禁止进入的公共场所或者限制犬只进入的场所的，管理单位可以暂扣其犬只，由区主管部门给予警告，并处以五百元罚款。</w:t>
      </w:r>
      <w:r>
        <w:rPr>
          <w:rFonts w:hint="eastAsia" w:ascii="仿宋" w:hAnsi="仿宋" w:eastAsia="仿宋" w:cs="仿宋"/>
          <w:b w:val="0"/>
          <w:i w:val="0"/>
          <w:caps w:val="0"/>
          <w:color w:val="auto"/>
          <w:spacing w:val="0"/>
          <w:sz w:val="28"/>
          <w:szCs w:val="28"/>
          <w:lang w:eastAsia="zh-CN"/>
        </w:rPr>
        <w:t>因此，</w:t>
      </w:r>
      <w:r>
        <w:rPr>
          <w:rFonts w:hint="eastAsia" w:ascii="仿宋" w:hAnsi="仿宋" w:eastAsia="仿宋" w:cs="仿宋"/>
          <w:color w:val="auto"/>
          <w:kern w:val="0"/>
          <w:sz w:val="28"/>
          <w:szCs w:val="28"/>
          <w:u w:val="none"/>
          <w:lang w:val="zh-CN" w:eastAsia="zh-CN" w:bidi="ar-SA"/>
        </w:rPr>
        <w:t>对</w:t>
      </w:r>
      <w:r>
        <w:rPr>
          <w:rFonts w:hint="eastAsia" w:ascii="仿宋" w:hAnsi="仿宋" w:eastAsia="仿宋" w:cs="仿宋"/>
          <w:color w:val="auto"/>
          <w:kern w:val="0"/>
          <w:sz w:val="28"/>
          <w:szCs w:val="28"/>
          <w:lang w:eastAsia="zh-CN"/>
        </w:rPr>
        <w:t>携带犬只户外活动未束犬链</w:t>
      </w:r>
      <w:r>
        <w:rPr>
          <w:rFonts w:hint="eastAsia" w:ascii="仿宋" w:hAnsi="仿宋" w:eastAsia="仿宋" w:cs="仿宋"/>
          <w:color w:val="auto"/>
          <w:kern w:val="0"/>
          <w:sz w:val="28"/>
          <w:szCs w:val="28"/>
          <w:u w:val="none"/>
          <w:lang w:val="zh-CN" w:eastAsia="zh-CN" w:bidi="ar-SA"/>
        </w:rPr>
        <w:t>的行为，在作出行政处罚前应当责令当事人整改，要求当事人立即给狗狗束上犬链，并作出“警告，并处以</w:t>
      </w:r>
      <w:r>
        <w:rPr>
          <w:rFonts w:hint="eastAsia" w:ascii="仿宋" w:hAnsi="仿宋" w:eastAsia="仿宋" w:cs="仿宋"/>
          <w:color w:val="auto"/>
          <w:kern w:val="0"/>
          <w:sz w:val="28"/>
          <w:szCs w:val="28"/>
          <w:u w:val="none"/>
          <w:lang w:val="en-US" w:eastAsia="zh-CN" w:bidi="ar-SA"/>
        </w:rPr>
        <w:t>五百元罚款</w:t>
      </w:r>
      <w:r>
        <w:rPr>
          <w:rFonts w:hint="eastAsia" w:ascii="仿宋" w:hAnsi="仿宋" w:eastAsia="仿宋" w:cs="仿宋"/>
          <w:color w:val="auto"/>
          <w:kern w:val="0"/>
          <w:sz w:val="28"/>
          <w:szCs w:val="28"/>
          <w:u w:val="none"/>
          <w:lang w:val="zh-CN" w:eastAsia="zh-CN" w:bidi="ar-SA"/>
        </w:rPr>
        <w:t>”。</w:t>
      </w:r>
    </w:p>
    <w:p>
      <w:pPr>
        <w:numPr>
          <w:ilvl w:val="0"/>
          <w:numId w:val="0"/>
        </w:numPr>
        <w:ind w:firstLine="562" w:firstLineChars="200"/>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三、普法释法意义</w:t>
      </w:r>
    </w:p>
    <w:p>
      <w:pPr>
        <w:keepNext w:val="0"/>
        <w:keepLines w:val="0"/>
        <w:pageBreakBefore w:val="0"/>
        <w:kinsoku/>
        <w:wordWrap/>
        <w:overflowPunct/>
        <w:topLinePunct w:val="0"/>
        <w:bidi w:val="0"/>
        <w:adjustRightInd/>
        <w:snapToGrid/>
        <w:spacing w:line="560" w:lineRule="exact"/>
        <w:ind w:firstLine="560" w:firstLineChars="200"/>
        <w:jc w:val="both"/>
        <w:textAlignment w:val="auto"/>
        <w:rPr>
          <w:rFonts w:hint="eastAsia" w:ascii="仿宋" w:hAnsi="仿宋" w:eastAsia="仿宋" w:cs="仿宋"/>
          <w:kern w:val="0"/>
          <w:sz w:val="28"/>
          <w:szCs w:val="28"/>
          <w:u w:val="none"/>
          <w:lang w:val="zh-CN" w:eastAsia="zh-CN"/>
        </w:rPr>
      </w:pPr>
      <w:r>
        <w:rPr>
          <w:rFonts w:hint="eastAsia" w:ascii="仿宋" w:hAnsi="仿宋" w:eastAsia="仿宋" w:cs="仿宋"/>
          <w:color w:val="auto"/>
          <w:kern w:val="0"/>
          <w:sz w:val="28"/>
          <w:szCs w:val="28"/>
          <w:u w:val="none"/>
          <w:lang w:val="zh-CN" w:eastAsia="zh-CN"/>
        </w:rPr>
        <w:t>随着城市不断发展，人民生活水平逐步提高，养犬渐渐成为许多人提升日常生活质量的一种方式。然而，</w:t>
      </w:r>
      <w:r>
        <w:rPr>
          <w:rFonts w:hint="eastAsia" w:ascii="仿宋" w:hAnsi="仿宋" w:eastAsia="仿宋" w:cs="仿宋"/>
          <w:i w:val="0"/>
          <w:caps w:val="0"/>
          <w:color w:val="auto"/>
          <w:spacing w:val="0"/>
          <w:sz w:val="28"/>
          <w:szCs w:val="28"/>
          <w:shd w:val="clear" w:color="auto" w:fill="FFFFFF"/>
        </w:rPr>
        <w:t>一些市民在日常养犬时缺乏公共意识，随意遛犬、犬只随地大小便，给其他市民生活造成困扰。</w:t>
      </w:r>
      <w:r>
        <w:rPr>
          <w:rFonts w:hint="eastAsia" w:ascii="仿宋" w:hAnsi="仿宋" w:eastAsia="仿宋" w:cs="仿宋"/>
          <w:color w:val="auto"/>
          <w:kern w:val="0"/>
          <w:sz w:val="28"/>
          <w:szCs w:val="28"/>
          <w:u w:val="none"/>
          <w:lang w:val="zh-CN" w:eastAsia="zh-CN"/>
        </w:rPr>
        <w:t>而且，饲养犬只数量的增多，导致了犬吠噪音扰民、犬只伤人等一系列与养犬相关的不文明行为成为了城市管理和发展的一道难题。因此，为了规范养犬行为，维护市容环境和社会秩序，深圳特别针对养犬行为，制定颁布了《深圳市养犬管理条例》，其中第二十三条规定了</w:t>
      </w:r>
      <w:r>
        <w:rPr>
          <w:rFonts w:hint="eastAsia" w:ascii="仿宋" w:hAnsi="仿宋" w:eastAsia="仿宋" w:cs="仿宋"/>
          <w:b w:val="0"/>
          <w:i w:val="0"/>
          <w:caps w:val="0"/>
          <w:color w:val="auto"/>
          <w:spacing w:val="0"/>
          <w:sz w:val="28"/>
          <w:szCs w:val="28"/>
        </w:rPr>
        <w:t>犬只进行户外活动时，应当由成年人牵领，为犬只携带号牌、束犬链</w:t>
      </w:r>
      <w:r>
        <w:rPr>
          <w:rFonts w:hint="eastAsia" w:ascii="仿宋" w:hAnsi="仿宋" w:eastAsia="仿宋" w:cs="仿宋"/>
          <w:b w:val="0"/>
          <w:i w:val="0"/>
          <w:caps w:val="0"/>
          <w:color w:val="auto"/>
          <w:spacing w:val="0"/>
          <w:sz w:val="28"/>
          <w:szCs w:val="28"/>
          <w:lang w:eastAsia="zh-CN"/>
        </w:rPr>
        <w:t>。另外，养犬人在户外行动时，也要</w:t>
      </w:r>
      <w:r>
        <w:rPr>
          <w:rFonts w:hint="eastAsia" w:ascii="仿宋" w:hAnsi="仿宋" w:eastAsia="仿宋" w:cs="仿宋"/>
          <w:b w:val="0"/>
          <w:i w:val="0"/>
          <w:caps w:val="0"/>
          <w:color w:val="auto"/>
          <w:spacing w:val="0"/>
          <w:sz w:val="28"/>
          <w:szCs w:val="28"/>
        </w:rPr>
        <w:t>（一）避让老年人、残疾人、孕妇和儿童；</w:t>
      </w:r>
      <w:r>
        <w:rPr>
          <w:rFonts w:hint="eastAsia" w:ascii="仿宋" w:hAnsi="仿宋" w:eastAsia="仿宋" w:cs="仿宋"/>
          <w:b w:val="0"/>
          <w:bCs w:val="0"/>
          <w:i w:val="0"/>
          <w:caps w:val="0"/>
          <w:color w:val="auto"/>
          <w:spacing w:val="0"/>
          <w:sz w:val="28"/>
          <w:szCs w:val="28"/>
        </w:rPr>
        <w:t>（二）犬只在户外排泄的粪便，携犬人应当立即清除；</w:t>
      </w:r>
      <w:r>
        <w:rPr>
          <w:rFonts w:hint="eastAsia" w:ascii="仿宋" w:hAnsi="仿宋" w:eastAsia="仿宋" w:cs="仿宋"/>
          <w:b w:val="0"/>
          <w:i w:val="0"/>
          <w:caps w:val="0"/>
          <w:color w:val="auto"/>
          <w:spacing w:val="0"/>
          <w:sz w:val="28"/>
          <w:szCs w:val="28"/>
        </w:rPr>
        <w:t>（三）携带犬只乘坐出租小汽车的，应当征得驾驶员同意；（四）携带犬只乘坐电梯的，应当采取有效措施防止犬只伤人。</w:t>
      </w:r>
      <w:r>
        <w:rPr>
          <w:rFonts w:hint="eastAsia" w:ascii="仿宋" w:hAnsi="仿宋" w:eastAsia="仿宋" w:cs="仿宋"/>
          <w:b w:val="0"/>
          <w:i w:val="0"/>
          <w:caps w:val="0"/>
          <w:color w:val="auto"/>
          <w:spacing w:val="0"/>
          <w:sz w:val="28"/>
          <w:szCs w:val="28"/>
          <w:lang w:eastAsia="zh-CN"/>
        </w:rPr>
        <w:t>养犬人在户外行动遛狗时，主动避让他人，也可以</w:t>
      </w:r>
      <w:r>
        <w:rPr>
          <w:rFonts w:hint="eastAsia" w:ascii="仿宋" w:hAnsi="仿宋" w:eastAsia="仿宋" w:cs="仿宋"/>
          <w:b w:val="0"/>
          <w:i w:val="0"/>
          <w:caps w:val="0"/>
          <w:color w:val="auto"/>
          <w:spacing w:val="0"/>
          <w:sz w:val="28"/>
          <w:szCs w:val="28"/>
        </w:rPr>
        <w:t>采取有效措施防止犬只伤人</w:t>
      </w:r>
      <w:r>
        <w:rPr>
          <w:rFonts w:hint="eastAsia" w:ascii="仿宋" w:hAnsi="仿宋" w:eastAsia="仿宋" w:cs="仿宋"/>
          <w:b w:val="0"/>
          <w:i w:val="0"/>
          <w:caps w:val="0"/>
          <w:color w:val="auto"/>
          <w:spacing w:val="0"/>
          <w:sz w:val="28"/>
          <w:szCs w:val="28"/>
          <w:lang w:eastAsia="zh-CN"/>
        </w:rPr>
        <w:t>。执法部门除了对违反《深圳市养犬管理条例》相关规定的养犬人依法执法外，也开展了文明养犬普法宣传，</w:t>
      </w:r>
      <w:r>
        <w:rPr>
          <w:rFonts w:hint="eastAsia" w:ascii="仿宋" w:hAnsi="仿宋" w:eastAsia="仿宋" w:cs="仿宋"/>
          <w:color w:val="auto"/>
          <w:kern w:val="0"/>
          <w:sz w:val="28"/>
          <w:szCs w:val="28"/>
          <w:u w:val="none"/>
          <w:lang w:val="zh-CN" w:eastAsia="zh-CN"/>
        </w:rPr>
        <w:t>促进养犬人自觉学习养犬知识，养成良好的养犬行为，营造和谐的养犬氛围。</w:t>
      </w:r>
      <w:r>
        <w:rPr>
          <w:rFonts w:hint="eastAsia" w:ascii="仿宋" w:hAnsi="仿宋" w:eastAsia="仿宋" w:cs="仿宋"/>
          <w:color w:val="auto"/>
          <w:kern w:val="0"/>
          <w:sz w:val="28"/>
          <w:szCs w:val="28"/>
          <w:u w:val="none"/>
          <w:lang w:val="zh-CN"/>
        </w:rPr>
        <w:t xml:space="preserve">  </w:t>
      </w:r>
    </w:p>
    <w:p>
      <w:pPr>
        <w:keepNext w:val="0"/>
        <w:keepLines w:val="0"/>
        <w:pageBreakBefore w:val="0"/>
        <w:kinsoku/>
        <w:wordWrap/>
        <w:overflowPunct/>
        <w:topLinePunct w:val="0"/>
        <w:bidi w:val="0"/>
        <w:adjustRightInd/>
        <w:snapToGrid/>
        <w:spacing w:line="240" w:lineRule="auto"/>
        <w:textAlignment w:val="auto"/>
        <w:rPr>
          <w:rFonts w:hint="eastAsia" w:ascii="仿宋" w:hAnsi="仿宋" w:eastAsia="仿宋" w:cs="仿宋"/>
          <w:kern w:val="0"/>
          <w:sz w:val="28"/>
          <w:szCs w:val="28"/>
          <w:u w:val="none"/>
          <w:lang w:val="zh-CN" w:eastAsia="zh-CN"/>
        </w:rPr>
      </w:pPr>
      <w:r>
        <w:rPr>
          <w:sz w:val="28"/>
        </w:rPr>
        <mc:AlternateContent>
          <mc:Choice Requires="wps">
            <w:drawing>
              <wp:anchor distT="0" distB="0" distL="114300" distR="114300" simplePos="0" relativeHeight="251661312" behindDoc="0" locked="0" layoutInCell="1" allowOverlap="1">
                <wp:simplePos x="0" y="0"/>
                <wp:positionH relativeFrom="column">
                  <wp:posOffset>1217930</wp:posOffset>
                </wp:positionH>
                <wp:positionV relativeFrom="paragraph">
                  <wp:posOffset>4712335</wp:posOffset>
                </wp:positionV>
                <wp:extent cx="1314450" cy="85725"/>
                <wp:effectExtent l="6350" t="6350" r="12700" b="22225"/>
                <wp:wrapNone/>
                <wp:docPr id="9" name="矩形 9"/>
                <wp:cNvGraphicFramePr/>
                <a:graphic xmlns:a="http://schemas.openxmlformats.org/drawingml/2006/main">
                  <a:graphicData uri="http://schemas.microsoft.com/office/word/2010/wordprocessingShape">
                    <wps:wsp>
                      <wps:cNvSpPr/>
                      <wps:spPr>
                        <a:xfrm>
                          <a:off x="0" y="0"/>
                          <a:ext cx="1314450" cy="857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5.9pt;margin-top:371.05pt;height:6.75pt;width:103.5pt;z-index:251661312;v-text-anchor:middle;mso-width-relative:page;mso-height-relative:page;" fillcolor="#000000 [3200]" filled="t" stroked="t" coordsize="21600,21600" o:gfxdata="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3sF23aAAAACwEAAA8AAAAAAAAAAQAgAAAAIgAAAGRy&#10;cy9kb3ducmV2LnhtbFBLAQIUABQAAAAIAIdO4kBcepLadQIAABQFAAAOAAAAAAAAAAEAIAAAACkB&#10;AABkcnMvZTJvRG9jLnhtbFBLBQYAAAAABgAGAFkBAAAQBgAAAAA=&#10;">
                <v:fill on="t" focussize="0,0"/>
                <v:stroke weight="1pt" color="#000000 [3200]" miterlimit="8" joinstyle="miter"/>
                <v:imagedata o:title=""/>
                <o:lock v:ext="edit" aspectratio="f"/>
              </v:rect>
            </w:pict>
          </mc:Fallback>
        </mc:AlternateContent>
      </w:r>
      <w:r>
        <w:rPr>
          <w:sz w:val="28"/>
        </w:rPr>
        <mc:AlternateContent>
          <mc:Choice Requires="wps">
            <w:drawing>
              <wp:anchor distT="0" distB="0" distL="114300" distR="114300" simplePos="0" relativeHeight="251660288" behindDoc="0" locked="0" layoutInCell="1" allowOverlap="1">
                <wp:simplePos x="0" y="0"/>
                <wp:positionH relativeFrom="column">
                  <wp:posOffset>1170305</wp:posOffset>
                </wp:positionH>
                <wp:positionV relativeFrom="paragraph">
                  <wp:posOffset>4178935</wp:posOffset>
                </wp:positionV>
                <wp:extent cx="1314450" cy="85725"/>
                <wp:effectExtent l="6350" t="6350" r="12700" b="22225"/>
                <wp:wrapNone/>
                <wp:docPr id="8" name="矩形 8"/>
                <wp:cNvGraphicFramePr/>
                <a:graphic xmlns:a="http://schemas.openxmlformats.org/drawingml/2006/main">
                  <a:graphicData uri="http://schemas.microsoft.com/office/word/2010/wordprocessingShape">
                    <wps:wsp>
                      <wps:cNvSpPr/>
                      <wps:spPr>
                        <a:xfrm>
                          <a:off x="2313305" y="6515735"/>
                          <a:ext cx="1314450" cy="857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15pt;margin-top:329.05pt;height:6.75pt;width:103.5pt;z-index:251660288;v-text-anchor:middle;mso-width-relative:page;mso-height-relative:page;" fillcolor="#000000 [3200]" filled="t" stroked="t" coordsize="21600,21600" o:gfxdata="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vr/ZZtoAAAALAQAADwAAAAAA&#10;AAABACAAAAAiAAAAZHJzL2Rvd25yZXYueG1sUEsBAhQAFAAAAAgAh07iQIkcH8+DAgAAIAUAAA4A&#10;AAAAAAAAAQAgAAAAKQEAAGRycy9lMm9Eb2MueG1sUEsFBgAAAAAGAAYAWQEAAB4GAAAAAA==&#10;">
                <v:fill on="t" focussize="0,0"/>
                <v:stroke weight="1pt" color="#000000 [3200]" miterlimit="8" joinstyle="miter"/>
                <v:imagedata o:title=""/>
                <o:lock v:ext="edit" aspectratio="f"/>
              </v:rect>
            </w:pict>
          </mc:Fallback>
        </mc:AlternateContent>
      </w:r>
      <w:r>
        <w:rPr>
          <w:sz w:val="28"/>
        </w:rPr>
        <mc:AlternateContent>
          <mc:Choice Requires="wps">
            <w:drawing>
              <wp:anchor distT="0" distB="0" distL="114300" distR="114300" simplePos="0" relativeHeight="251659264" behindDoc="0" locked="0" layoutInCell="1" allowOverlap="1">
                <wp:simplePos x="0" y="0"/>
                <wp:positionH relativeFrom="column">
                  <wp:posOffset>1417955</wp:posOffset>
                </wp:positionH>
                <wp:positionV relativeFrom="paragraph">
                  <wp:posOffset>938530</wp:posOffset>
                </wp:positionV>
                <wp:extent cx="361950" cy="76200"/>
                <wp:effectExtent l="6350" t="6350" r="12700" b="12700"/>
                <wp:wrapNone/>
                <wp:docPr id="7" name="矩形 7"/>
                <wp:cNvGraphicFramePr/>
                <a:graphic xmlns:a="http://schemas.openxmlformats.org/drawingml/2006/main">
                  <a:graphicData uri="http://schemas.microsoft.com/office/word/2010/wordprocessingShape">
                    <wps:wsp>
                      <wps:cNvSpPr/>
                      <wps:spPr>
                        <a:xfrm>
                          <a:off x="2560955" y="3246755"/>
                          <a:ext cx="361950" cy="762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1.65pt;margin-top:73.9pt;height:6pt;width:28.5pt;z-index:251659264;v-text-anchor:middle;mso-width-relative:page;mso-height-relative:page;" fillcolor="#000000 [3200]" filled="t" stroked="t" coordsize="21600,21600" o:gfxdata="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aC8jNNoAAAALAQAADwAAAAAA&#10;AAABACAAAAAiAAAAZHJzL2Rvd25yZXYueG1sUEsBAhQAFAAAAAgAh07iQCDSsx2DAgAAHwUAAA4A&#10;AAAAAAAAAQAgAAAAKQEAAGRycy9lMm9Eb2MueG1sUEsFBgAAAAAGAAYAWQEAAB4GAAAAAA==&#10;">
                <v:fill on="t" focussize="0,0"/>
                <v:stroke weight="1pt" color="#000000 [3200]" miterlimit="8" joinstyle="miter"/>
                <v:imagedata o:title=""/>
                <o:lock v:ext="edit" aspectratio="f"/>
              </v:rect>
            </w:pict>
          </mc:Fallback>
        </mc:AlternateContent>
      </w:r>
      <w:r>
        <w:rPr>
          <w:rFonts w:hint="eastAsia" w:ascii="仿宋" w:hAnsi="仿宋" w:eastAsia="仿宋" w:cs="仿宋"/>
          <w:kern w:val="0"/>
          <w:sz w:val="28"/>
          <w:szCs w:val="28"/>
          <w:u w:val="none"/>
          <w:lang w:val="zh-CN" w:eastAsia="zh-CN"/>
        </w:rPr>
        <w:drawing>
          <wp:inline distT="0" distB="0" distL="114300" distR="114300">
            <wp:extent cx="5266690" cy="5726430"/>
            <wp:effectExtent l="0" t="0" r="10160" b="7620"/>
            <wp:docPr id="2" name="图片 2" descr="68df4b5e689fa443ae135a29e0602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8df4b5e689fa443ae135a29e0602c2"/>
                    <pic:cNvPicPr>
                      <a:picLocks noChangeAspect="1"/>
                    </pic:cNvPicPr>
                  </pic:nvPicPr>
                  <pic:blipFill>
                    <a:blip r:embed="rId5"/>
                    <a:srcRect l="181" t="-665" r="-181" b="665"/>
                    <a:stretch>
                      <a:fillRect/>
                    </a:stretch>
                  </pic:blipFill>
                  <pic:spPr>
                    <a:xfrm>
                      <a:off x="0" y="0"/>
                      <a:ext cx="5266690" cy="5726430"/>
                    </a:xfrm>
                    <a:prstGeom prst="rect">
                      <a:avLst/>
                    </a:prstGeom>
                    <a:noFill/>
                    <a:ln>
                      <a:noFill/>
                    </a:ln>
                  </pic:spPr>
                </pic:pic>
              </a:graphicData>
            </a:graphic>
          </wp:inline>
        </w:drawing>
      </w:r>
    </w:p>
    <w:p>
      <w:pPr>
        <w:keepNext w:val="0"/>
        <w:keepLines w:val="0"/>
        <w:pageBreakBefore w:val="0"/>
        <w:kinsoku/>
        <w:wordWrap/>
        <w:overflowPunct/>
        <w:topLinePunct w:val="0"/>
        <w:bidi w:val="0"/>
        <w:adjustRightInd/>
        <w:snapToGrid/>
        <w:spacing w:line="240" w:lineRule="auto"/>
        <w:textAlignment w:val="auto"/>
        <w:rPr>
          <w:rFonts w:hint="eastAsia" w:ascii="仿宋" w:hAnsi="仿宋" w:eastAsia="仿宋" w:cs="仿宋"/>
          <w:kern w:val="0"/>
          <w:sz w:val="28"/>
          <w:szCs w:val="28"/>
          <w:u w:val="none"/>
          <w:lang w:val="zh-CN" w:eastAsia="zh-CN"/>
        </w:rPr>
      </w:pPr>
    </w:p>
    <w:p>
      <w:pPr>
        <w:keepNext w:val="0"/>
        <w:keepLines w:val="0"/>
        <w:pageBreakBefore w:val="0"/>
        <w:kinsoku/>
        <w:wordWrap/>
        <w:overflowPunct/>
        <w:topLinePunct w:val="0"/>
        <w:bidi w:val="0"/>
        <w:adjustRightInd/>
        <w:snapToGrid/>
        <w:spacing w:line="240" w:lineRule="auto"/>
        <w:textAlignment w:val="auto"/>
        <w:rPr>
          <w:rFonts w:hint="eastAsia" w:ascii="仿宋" w:hAnsi="仿宋" w:eastAsia="仿宋" w:cs="仿宋"/>
          <w:kern w:val="0"/>
          <w:sz w:val="28"/>
          <w:szCs w:val="28"/>
          <w:u w:val="none"/>
          <w:lang w:val="zh-CN" w:eastAsia="zh-CN"/>
        </w:rPr>
      </w:pPr>
    </w:p>
    <w:p>
      <w:pPr>
        <w:keepNext w:val="0"/>
        <w:keepLines w:val="0"/>
        <w:pageBreakBefore w:val="0"/>
        <w:kinsoku/>
        <w:wordWrap/>
        <w:overflowPunct/>
        <w:topLinePunct w:val="0"/>
        <w:bidi w:val="0"/>
        <w:adjustRightInd/>
        <w:snapToGrid/>
        <w:spacing w:line="240" w:lineRule="auto"/>
        <w:textAlignment w:val="auto"/>
        <w:rPr>
          <w:rFonts w:hint="eastAsia" w:ascii="仿宋" w:hAnsi="仿宋" w:eastAsia="仿宋" w:cs="仿宋"/>
          <w:kern w:val="0"/>
          <w:sz w:val="28"/>
          <w:szCs w:val="28"/>
          <w:u w:val="none"/>
          <w:lang w:val="zh-CN" w:eastAsia="zh-CN"/>
        </w:rPr>
      </w:pPr>
    </w:p>
    <w:p>
      <w:pPr>
        <w:keepNext w:val="0"/>
        <w:keepLines w:val="0"/>
        <w:pageBreakBefore w:val="0"/>
        <w:kinsoku/>
        <w:wordWrap/>
        <w:overflowPunct/>
        <w:topLinePunct w:val="0"/>
        <w:bidi w:val="0"/>
        <w:adjustRightInd/>
        <w:snapToGrid/>
        <w:spacing w:line="240" w:lineRule="auto"/>
        <w:textAlignment w:val="auto"/>
        <w:rPr>
          <w:rFonts w:hint="eastAsia" w:ascii="仿宋" w:hAnsi="仿宋" w:eastAsia="仿宋" w:cs="仿宋"/>
          <w:kern w:val="0"/>
          <w:sz w:val="28"/>
          <w:szCs w:val="28"/>
          <w:u w:val="none"/>
          <w:lang w:val="zh-CN" w:eastAsia="zh-CN"/>
        </w:rPr>
      </w:pPr>
    </w:p>
    <w:p>
      <w:pPr>
        <w:autoSpaceDE w:val="0"/>
        <w:autoSpaceDN w:val="0"/>
        <w:jc w:val="center"/>
        <w:rPr>
          <w:rFonts w:hint="eastAsia" w:asciiTheme="majorEastAsia" w:hAnsiTheme="majorEastAsia" w:eastAsiaTheme="majorEastAsia" w:cstheme="majorEastAsia"/>
          <w:b/>
          <w:bCs/>
          <w:color w:val="000000"/>
          <w:kern w:val="0"/>
          <w:sz w:val="36"/>
          <w:szCs w:val="36"/>
          <w:lang w:eastAsia="zh-CN"/>
        </w:rPr>
      </w:pPr>
      <w:r>
        <w:rPr>
          <w:rFonts w:hint="eastAsia" w:asciiTheme="majorEastAsia" w:hAnsiTheme="majorEastAsia" w:eastAsiaTheme="majorEastAsia" w:cstheme="majorEastAsia"/>
          <w:b/>
          <w:bCs/>
          <w:color w:val="000000"/>
          <w:kern w:val="0"/>
          <w:sz w:val="36"/>
          <w:szCs w:val="36"/>
          <w:lang w:eastAsia="zh-CN"/>
        </w:rPr>
        <w:t>案例三</w:t>
      </w:r>
    </w:p>
    <w:p>
      <w:pPr>
        <w:autoSpaceDE w:val="0"/>
        <w:autoSpaceDN w:val="0"/>
        <w:jc w:val="center"/>
        <w:rPr>
          <w:rFonts w:ascii="仿宋" w:hAnsi="仿宋" w:eastAsia="仿宋" w:cs="仿宋"/>
          <w:b/>
          <w:bCs/>
          <w:sz w:val="22"/>
          <w:szCs w:val="22"/>
        </w:rPr>
      </w:pPr>
      <w:r>
        <w:rPr>
          <w:rFonts w:hint="eastAsia" w:ascii="仿宋" w:hAnsi="仿宋" w:eastAsia="仿宋" w:cs="仿宋"/>
          <w:b/>
          <w:bCs/>
          <w:sz w:val="32"/>
          <w:szCs w:val="32"/>
          <w:lang w:val="en-US" w:eastAsia="zh-CN"/>
        </w:rPr>
        <w:t>标题：</w:t>
      </w:r>
      <w:r>
        <w:rPr>
          <w:rFonts w:hint="eastAsia" w:ascii="仿宋" w:hAnsi="仿宋" w:eastAsia="仿宋" w:cs="仿宋"/>
          <w:b/>
          <w:bCs/>
          <w:sz w:val="32"/>
          <w:szCs w:val="32"/>
          <w:lang w:eastAsia="zh-CN"/>
        </w:rPr>
        <w:t>温某某在公共绿地停放车辆</w:t>
      </w:r>
      <w:r>
        <w:rPr>
          <w:rFonts w:hint="eastAsia" w:ascii="仿宋" w:hAnsi="仿宋" w:eastAsia="仿宋" w:cs="仿宋"/>
          <w:b/>
          <w:bCs/>
          <w:sz w:val="32"/>
          <w:szCs w:val="32"/>
        </w:rPr>
        <w:t>案</w:t>
      </w:r>
    </w:p>
    <w:p>
      <w:pPr>
        <w:keepNext w:val="0"/>
        <w:keepLines w:val="0"/>
        <w:pageBreakBefore w:val="0"/>
        <w:widowControl w:val="0"/>
        <w:numPr>
          <w:ilvl w:val="0"/>
          <w:numId w:val="1"/>
        </w:numPr>
        <w:kinsoku/>
        <w:wordWrap/>
        <w:overflowPunct/>
        <w:topLinePunct w:val="0"/>
        <w:autoSpaceDE w:val="0"/>
        <w:autoSpaceDN w:val="0"/>
        <w:bidi w:val="0"/>
        <w:adjustRightInd/>
        <w:snapToGrid/>
        <w:spacing w:line="240" w:lineRule="auto"/>
        <w:ind w:left="0" w:leftChars="0" w:right="0" w:rightChars="0" w:firstLine="562" w:firstLineChars="200"/>
        <w:jc w:val="both"/>
        <w:textAlignment w:val="auto"/>
        <w:outlineLvl w:val="9"/>
        <w:rPr>
          <w:rFonts w:ascii="黑体" w:hAnsi="黑体" w:eastAsia="黑体" w:cs="黑体"/>
          <w:b/>
          <w:bCs/>
          <w:sz w:val="28"/>
          <w:szCs w:val="28"/>
        </w:rPr>
      </w:pPr>
      <w:r>
        <w:rPr>
          <w:rFonts w:hint="eastAsia" w:ascii="黑体" w:hAnsi="黑体" w:eastAsia="黑体" w:cs="黑体"/>
          <w:b/>
          <w:bCs/>
          <w:sz w:val="28"/>
          <w:szCs w:val="28"/>
        </w:rPr>
        <w:t>案情</w:t>
      </w:r>
    </w:p>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562" w:firstLineChars="200"/>
        <w:jc w:val="left"/>
        <w:textAlignment w:val="auto"/>
        <w:outlineLvl w:val="9"/>
        <w:rPr>
          <w:rFonts w:hint="eastAsia" w:ascii="仿宋" w:hAnsi="仿宋" w:eastAsia="仿宋" w:cs="仿宋"/>
          <w:sz w:val="28"/>
          <w:szCs w:val="28"/>
        </w:rPr>
      </w:pPr>
      <w:r>
        <w:rPr>
          <w:rFonts w:hint="eastAsia" w:ascii="仿宋" w:hAnsi="仿宋" w:eastAsia="仿宋" w:cs="仿宋"/>
          <w:b/>
          <w:bCs/>
          <w:sz w:val="28"/>
          <w:szCs w:val="28"/>
        </w:rPr>
        <w:t>行政相对人：</w:t>
      </w:r>
      <w:r>
        <w:rPr>
          <w:rFonts w:hint="eastAsia" w:ascii="仿宋" w:hAnsi="仿宋" w:eastAsia="仿宋" w:cs="仿宋"/>
          <w:b w:val="0"/>
          <w:bCs w:val="0"/>
          <w:sz w:val="28"/>
          <w:szCs w:val="28"/>
          <w:lang w:eastAsia="zh-CN"/>
        </w:rPr>
        <w:t>温某某</w:t>
      </w:r>
      <w:r>
        <w:rPr>
          <w:rFonts w:hint="eastAsia" w:ascii="仿宋" w:hAnsi="仿宋" w:eastAsia="仿宋" w:cs="仿宋"/>
          <w:sz w:val="28"/>
          <w:szCs w:val="28"/>
        </w:rPr>
        <w:t>，</w:t>
      </w:r>
      <w:r>
        <w:rPr>
          <w:rFonts w:hint="eastAsia" w:ascii="仿宋" w:hAnsi="仿宋" w:eastAsia="仿宋" w:cs="仿宋"/>
          <w:sz w:val="28"/>
          <w:szCs w:val="28"/>
          <w:lang w:eastAsia="zh-CN"/>
        </w:rPr>
        <w:t>身份证号</w:t>
      </w:r>
      <w:r>
        <w:rPr>
          <w:rFonts w:hint="eastAsia" w:ascii="仿宋" w:hAnsi="仿宋" w:eastAsia="仿宋" w:cs="仿宋"/>
          <w:sz w:val="28"/>
          <w:szCs w:val="28"/>
        </w:rPr>
        <w:t>：</w:t>
      </w:r>
      <w:r>
        <w:rPr>
          <w:rFonts w:hint="eastAsia" w:ascii="仿宋" w:hAnsi="仿宋" w:eastAsia="仿宋" w:cs="仿宋"/>
          <w:sz w:val="28"/>
          <w:szCs w:val="28"/>
          <w:lang w:val="en-US" w:eastAsia="zh-CN"/>
        </w:rPr>
        <w:t>445224XXXXXXXX5114</w:t>
      </w:r>
      <w:r>
        <w:rPr>
          <w:rFonts w:hint="eastAsia" w:ascii="仿宋" w:hAnsi="仿宋" w:eastAsia="仿宋" w:cs="仿宋"/>
          <w:sz w:val="28"/>
          <w:szCs w:val="28"/>
        </w:rPr>
        <w:t>。</w:t>
      </w:r>
    </w:p>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562" w:firstLineChars="200"/>
        <w:jc w:val="both"/>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案件名称：</w:t>
      </w:r>
      <w:r>
        <w:rPr>
          <w:rFonts w:hint="eastAsia" w:ascii="仿宋" w:hAnsi="仿宋" w:eastAsia="仿宋" w:cs="仿宋"/>
          <w:b w:val="0"/>
          <w:bCs w:val="0"/>
          <w:sz w:val="28"/>
          <w:szCs w:val="28"/>
          <w:lang w:eastAsia="zh-CN"/>
        </w:rPr>
        <w:t>温某某在公共绿地停放车辆</w:t>
      </w:r>
      <w:r>
        <w:rPr>
          <w:rFonts w:hint="eastAsia" w:ascii="仿宋" w:hAnsi="仿宋" w:eastAsia="仿宋" w:cs="仿宋"/>
          <w:b w:val="0"/>
          <w:bCs w:val="0"/>
          <w:sz w:val="28"/>
          <w:szCs w:val="28"/>
        </w:rPr>
        <w:t>案</w:t>
      </w:r>
    </w:p>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562" w:firstLineChars="200"/>
        <w:textAlignment w:val="auto"/>
        <w:outlineLvl w:val="9"/>
        <w:rPr>
          <w:rFonts w:hint="eastAsia" w:ascii="仿宋" w:hAnsi="仿宋" w:eastAsia="仿宋" w:cs="仿宋"/>
          <w:sz w:val="28"/>
          <w:szCs w:val="28"/>
        </w:rPr>
      </w:pPr>
      <w:r>
        <w:rPr>
          <w:rFonts w:hint="eastAsia" w:ascii="仿宋" w:hAnsi="仿宋" w:eastAsia="仿宋" w:cs="仿宋"/>
          <w:b/>
          <w:bCs/>
          <w:sz w:val="28"/>
          <w:szCs w:val="28"/>
        </w:rPr>
        <w:t>决定书编号：</w:t>
      </w:r>
      <w:r>
        <w:rPr>
          <w:rFonts w:hint="eastAsia" w:ascii="仿宋" w:hAnsi="仿宋" w:eastAsia="仿宋" w:cs="仿宋"/>
          <w:sz w:val="28"/>
          <w:szCs w:val="28"/>
        </w:rPr>
        <w:t>[20</w:t>
      </w:r>
      <w:r>
        <w:rPr>
          <w:rFonts w:hint="eastAsia" w:ascii="仿宋" w:hAnsi="仿宋" w:eastAsia="仿宋" w:cs="仿宋"/>
          <w:sz w:val="28"/>
          <w:szCs w:val="28"/>
          <w:lang w:val="en-US" w:eastAsia="zh-CN"/>
        </w:rPr>
        <w:t>19</w:t>
      </w:r>
      <w:r>
        <w:rPr>
          <w:rFonts w:hint="eastAsia" w:ascii="仿宋" w:hAnsi="仿宋" w:eastAsia="仿宋" w:cs="仿宋"/>
          <w:sz w:val="28"/>
          <w:szCs w:val="28"/>
        </w:rPr>
        <w:t>]深龙坂城行罚决字第</w:t>
      </w:r>
      <w:r>
        <w:rPr>
          <w:rFonts w:hint="eastAsia" w:ascii="仿宋" w:hAnsi="仿宋" w:eastAsia="仿宋" w:cs="仿宋"/>
          <w:sz w:val="28"/>
          <w:szCs w:val="28"/>
          <w:lang w:val="en-US" w:eastAsia="zh-CN"/>
        </w:rPr>
        <w:t>859</w:t>
      </w:r>
      <w:r>
        <w:rPr>
          <w:rFonts w:hint="eastAsia" w:ascii="仿宋" w:hAnsi="仿宋" w:eastAsia="仿宋" w:cs="仿宋"/>
          <w:sz w:val="28"/>
          <w:szCs w:val="28"/>
        </w:rPr>
        <w:t>号</w:t>
      </w:r>
    </w:p>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562" w:firstLineChars="200"/>
        <w:textAlignment w:val="auto"/>
        <w:outlineLvl w:val="9"/>
        <w:rPr>
          <w:rFonts w:hint="eastAsia" w:ascii="仿宋" w:hAnsi="仿宋" w:eastAsia="仿宋" w:cs="仿宋"/>
          <w:sz w:val="28"/>
          <w:szCs w:val="28"/>
        </w:rPr>
      </w:pPr>
      <w:r>
        <w:rPr>
          <w:rFonts w:hint="eastAsia" w:ascii="仿宋" w:hAnsi="仿宋" w:eastAsia="仿宋" w:cs="仿宋"/>
          <w:b/>
          <w:bCs/>
          <w:sz w:val="28"/>
          <w:szCs w:val="28"/>
        </w:rPr>
        <w:t>处罚事由：</w:t>
      </w:r>
      <w:r>
        <w:rPr>
          <w:rFonts w:hint="eastAsia" w:ascii="仿宋" w:hAnsi="仿宋" w:eastAsia="仿宋" w:cs="仿宋"/>
          <w:b w:val="0"/>
          <w:bCs w:val="0"/>
          <w:sz w:val="28"/>
          <w:szCs w:val="28"/>
          <w:lang w:eastAsia="zh-CN"/>
        </w:rPr>
        <w:t>在公共绿地停放车辆</w:t>
      </w:r>
      <w:r>
        <w:rPr>
          <w:rFonts w:hint="eastAsia" w:ascii="仿宋" w:hAnsi="仿宋" w:eastAsia="仿宋" w:cs="仿宋"/>
          <w:b w:val="0"/>
          <w:bCs w:val="0"/>
          <w:sz w:val="28"/>
          <w:szCs w:val="28"/>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562" w:firstLineChars="200"/>
        <w:textAlignment w:val="auto"/>
        <w:outlineLvl w:val="9"/>
        <w:rPr>
          <w:rFonts w:hint="eastAsia" w:ascii="仿宋" w:hAnsi="仿宋" w:eastAsia="仿宋" w:cs="仿宋"/>
          <w:sz w:val="28"/>
          <w:szCs w:val="28"/>
        </w:rPr>
      </w:pPr>
      <w:r>
        <w:rPr>
          <w:rFonts w:hint="eastAsia" w:ascii="仿宋" w:hAnsi="仿宋" w:eastAsia="仿宋" w:cs="仿宋"/>
          <w:b/>
          <w:bCs/>
          <w:sz w:val="28"/>
          <w:szCs w:val="28"/>
        </w:rPr>
        <w:t>处罚依据：</w:t>
      </w:r>
      <w:r>
        <w:rPr>
          <w:rFonts w:hint="eastAsia" w:ascii="仿宋" w:hAnsi="仿宋" w:eastAsia="仿宋" w:cs="仿宋"/>
          <w:sz w:val="28"/>
          <w:szCs w:val="28"/>
        </w:rPr>
        <w:t>《深圳经济特区</w:t>
      </w:r>
      <w:r>
        <w:rPr>
          <w:rFonts w:hint="eastAsia" w:ascii="仿宋" w:hAnsi="仿宋" w:eastAsia="仿宋" w:cs="仿宋"/>
          <w:sz w:val="28"/>
          <w:szCs w:val="28"/>
          <w:lang w:eastAsia="zh-CN"/>
        </w:rPr>
        <w:t>绿化</w:t>
      </w:r>
      <w:r>
        <w:rPr>
          <w:rFonts w:hint="eastAsia" w:ascii="仿宋" w:hAnsi="仿宋" w:eastAsia="仿宋" w:cs="仿宋"/>
          <w:sz w:val="28"/>
          <w:szCs w:val="28"/>
        </w:rPr>
        <w:t>条例》第</w:t>
      </w:r>
      <w:r>
        <w:rPr>
          <w:rFonts w:hint="eastAsia" w:ascii="仿宋" w:hAnsi="仿宋" w:eastAsia="仿宋" w:cs="仿宋"/>
          <w:sz w:val="28"/>
          <w:szCs w:val="28"/>
          <w:lang w:eastAsia="zh-CN"/>
        </w:rPr>
        <w:t>六十九</w:t>
      </w:r>
      <w:r>
        <w:rPr>
          <w:rFonts w:hint="eastAsia" w:ascii="仿宋" w:hAnsi="仿宋" w:eastAsia="仿宋" w:cs="仿宋"/>
          <w:sz w:val="28"/>
          <w:szCs w:val="28"/>
        </w:rPr>
        <w:t>条</w:t>
      </w:r>
    </w:p>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562" w:firstLineChars="200"/>
        <w:textAlignment w:val="auto"/>
        <w:outlineLvl w:val="9"/>
        <w:rPr>
          <w:rFonts w:hint="eastAsia" w:ascii="仿宋" w:hAnsi="仿宋" w:eastAsia="仿宋" w:cs="仿宋"/>
          <w:sz w:val="28"/>
          <w:szCs w:val="28"/>
        </w:rPr>
      </w:pPr>
      <w:r>
        <w:rPr>
          <w:rFonts w:hint="eastAsia" w:ascii="仿宋" w:hAnsi="仿宋" w:eastAsia="仿宋" w:cs="仿宋"/>
          <w:b/>
          <w:bCs/>
          <w:sz w:val="28"/>
          <w:szCs w:val="28"/>
        </w:rPr>
        <w:t>处罚结果：</w:t>
      </w:r>
      <w:r>
        <w:rPr>
          <w:rFonts w:hint="eastAsia" w:ascii="仿宋" w:hAnsi="仿宋" w:eastAsia="仿宋" w:cs="仿宋"/>
          <w:sz w:val="28"/>
          <w:szCs w:val="28"/>
        </w:rPr>
        <w:t>当事</w:t>
      </w:r>
      <w:r>
        <w:rPr>
          <w:rFonts w:hint="eastAsia" w:ascii="仿宋" w:hAnsi="仿宋" w:eastAsia="仿宋" w:cs="仿宋"/>
          <w:sz w:val="28"/>
          <w:szCs w:val="28"/>
          <w:lang w:eastAsia="zh-CN"/>
        </w:rPr>
        <w:t>人</w:t>
      </w:r>
      <w:r>
        <w:rPr>
          <w:rFonts w:hint="eastAsia" w:ascii="仿宋" w:hAnsi="仿宋" w:eastAsia="仿宋" w:cs="仿宋"/>
          <w:sz w:val="28"/>
          <w:szCs w:val="28"/>
        </w:rPr>
        <w:t>已缴纳罚款人民币</w:t>
      </w:r>
      <w:r>
        <w:rPr>
          <w:rFonts w:hint="eastAsia" w:ascii="仿宋" w:hAnsi="仿宋" w:eastAsia="仿宋" w:cs="仿宋"/>
          <w:sz w:val="28"/>
          <w:szCs w:val="28"/>
          <w:lang w:val="en-US" w:eastAsia="zh-CN"/>
        </w:rPr>
        <w:t>3230</w:t>
      </w:r>
      <w:r>
        <w:rPr>
          <w:rFonts w:hint="eastAsia" w:ascii="仿宋" w:hAnsi="仿宋" w:eastAsia="仿宋" w:cs="仿宋"/>
          <w:sz w:val="28"/>
          <w:szCs w:val="28"/>
        </w:rPr>
        <w:t>元整</w:t>
      </w:r>
    </w:p>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562" w:firstLineChars="200"/>
        <w:textAlignment w:val="auto"/>
        <w:outlineLvl w:val="9"/>
        <w:rPr>
          <w:rFonts w:hint="eastAsia" w:ascii="仿宋" w:hAnsi="仿宋" w:eastAsia="仿宋" w:cs="仿宋"/>
          <w:sz w:val="28"/>
          <w:szCs w:val="28"/>
        </w:rPr>
      </w:pPr>
      <w:r>
        <w:rPr>
          <w:rFonts w:hint="eastAsia" w:ascii="仿宋" w:hAnsi="仿宋" w:eastAsia="仿宋" w:cs="仿宋"/>
          <w:b/>
          <w:bCs/>
          <w:sz w:val="28"/>
          <w:szCs w:val="28"/>
        </w:rPr>
        <w:t>处罚时间：</w:t>
      </w:r>
      <w:r>
        <w:rPr>
          <w:rFonts w:hint="eastAsia" w:ascii="仿宋" w:hAnsi="仿宋" w:eastAsia="仿宋" w:cs="仿宋"/>
          <w:sz w:val="28"/>
          <w:szCs w:val="28"/>
        </w:rPr>
        <w:t>201</w:t>
      </w:r>
      <w:r>
        <w:rPr>
          <w:rFonts w:hint="eastAsia" w:ascii="仿宋" w:hAnsi="仿宋" w:eastAsia="仿宋" w:cs="仿宋"/>
          <w:sz w:val="28"/>
          <w:szCs w:val="28"/>
          <w:lang w:val="en-US" w:eastAsia="zh-CN"/>
        </w:rPr>
        <w:t>9</w:t>
      </w:r>
      <w:r>
        <w:rPr>
          <w:rFonts w:hint="eastAsia" w:ascii="仿宋" w:hAnsi="仿宋" w:eastAsia="仿宋" w:cs="仿宋"/>
          <w:sz w:val="28"/>
          <w:szCs w:val="28"/>
        </w:rPr>
        <w:t>年</w:t>
      </w:r>
      <w:r>
        <w:rPr>
          <w:rFonts w:hint="eastAsia" w:ascii="仿宋" w:hAnsi="仿宋" w:eastAsia="仿宋" w:cs="仿宋"/>
          <w:sz w:val="28"/>
          <w:szCs w:val="28"/>
          <w:lang w:val="en-US" w:eastAsia="zh-CN"/>
        </w:rPr>
        <w:t>9</w:t>
      </w:r>
      <w:r>
        <w:rPr>
          <w:rFonts w:hint="eastAsia" w:ascii="仿宋" w:hAnsi="仿宋" w:eastAsia="仿宋" w:cs="仿宋"/>
          <w:sz w:val="28"/>
          <w:szCs w:val="28"/>
        </w:rPr>
        <w:t>月</w:t>
      </w:r>
      <w:r>
        <w:rPr>
          <w:rFonts w:hint="eastAsia" w:ascii="仿宋" w:hAnsi="仿宋" w:eastAsia="仿宋" w:cs="仿宋"/>
          <w:sz w:val="28"/>
          <w:szCs w:val="28"/>
          <w:lang w:val="en-US" w:eastAsia="zh-CN"/>
        </w:rPr>
        <w:t>5</w:t>
      </w:r>
      <w:r>
        <w:rPr>
          <w:rFonts w:hint="eastAsia" w:ascii="仿宋" w:hAnsi="仿宋" w:eastAsia="仿宋" w:cs="仿宋"/>
          <w:sz w:val="28"/>
          <w:szCs w:val="28"/>
        </w:rPr>
        <w:t>日</w:t>
      </w:r>
    </w:p>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562" w:firstLineChars="200"/>
        <w:textAlignment w:val="auto"/>
        <w:outlineLvl w:val="9"/>
        <w:rPr>
          <w:rFonts w:hint="eastAsia" w:ascii="仿宋" w:hAnsi="仿宋" w:eastAsia="仿宋" w:cs="仿宋"/>
          <w:sz w:val="28"/>
          <w:szCs w:val="28"/>
        </w:rPr>
      </w:pPr>
      <w:r>
        <w:rPr>
          <w:rFonts w:hint="eastAsia" w:ascii="仿宋" w:hAnsi="仿宋" w:eastAsia="仿宋" w:cs="仿宋"/>
          <w:b/>
          <w:bCs/>
          <w:sz w:val="28"/>
          <w:szCs w:val="28"/>
        </w:rPr>
        <w:t>处罚部门：</w:t>
      </w:r>
      <w:r>
        <w:rPr>
          <w:rFonts w:hint="eastAsia" w:ascii="仿宋" w:hAnsi="仿宋" w:eastAsia="仿宋" w:cs="仿宋"/>
          <w:sz w:val="28"/>
          <w:szCs w:val="28"/>
        </w:rPr>
        <w:t>深圳市龙岗区城市</w:t>
      </w:r>
      <w:r>
        <w:rPr>
          <w:rFonts w:hint="eastAsia" w:ascii="仿宋" w:hAnsi="仿宋" w:eastAsia="仿宋" w:cs="仿宋"/>
          <w:sz w:val="28"/>
          <w:szCs w:val="28"/>
          <w:lang w:eastAsia="zh-CN"/>
        </w:rPr>
        <w:t>管理和综合执法局</w:t>
      </w:r>
    </w:p>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562" w:firstLineChars="200"/>
        <w:textAlignment w:val="auto"/>
        <w:outlineLvl w:val="9"/>
        <w:rPr>
          <w:rFonts w:hint="eastAsia" w:ascii="仿宋" w:hAnsi="仿宋" w:eastAsia="仿宋" w:cs="仿宋"/>
          <w:sz w:val="28"/>
          <w:szCs w:val="28"/>
        </w:rPr>
      </w:pPr>
      <w:r>
        <w:rPr>
          <w:rFonts w:hint="eastAsia" w:ascii="仿宋" w:hAnsi="仿宋" w:eastAsia="仿宋" w:cs="仿宋"/>
          <w:b/>
          <w:bCs/>
          <w:sz w:val="28"/>
          <w:szCs w:val="28"/>
        </w:rPr>
        <w:t>具体案情：</w:t>
      </w:r>
      <w:r>
        <w:rPr>
          <w:rFonts w:hint="eastAsia" w:ascii="仿宋" w:hAnsi="仿宋" w:eastAsia="仿宋" w:cs="仿宋"/>
          <w:sz w:val="28"/>
          <w:szCs w:val="28"/>
        </w:rPr>
        <w:t>201</w:t>
      </w:r>
      <w:r>
        <w:rPr>
          <w:rFonts w:hint="eastAsia" w:ascii="仿宋" w:hAnsi="仿宋" w:eastAsia="仿宋" w:cs="仿宋"/>
          <w:sz w:val="28"/>
          <w:szCs w:val="28"/>
          <w:lang w:val="en-US" w:eastAsia="zh-CN"/>
        </w:rPr>
        <w:t>9</w:t>
      </w:r>
      <w:r>
        <w:rPr>
          <w:rFonts w:hint="eastAsia" w:ascii="仿宋" w:hAnsi="仿宋" w:eastAsia="仿宋" w:cs="仿宋"/>
          <w:sz w:val="28"/>
          <w:szCs w:val="28"/>
        </w:rPr>
        <w:t>年</w:t>
      </w:r>
      <w:r>
        <w:rPr>
          <w:rFonts w:hint="eastAsia" w:ascii="仿宋" w:hAnsi="仿宋" w:eastAsia="仿宋" w:cs="仿宋"/>
          <w:sz w:val="28"/>
          <w:szCs w:val="28"/>
          <w:lang w:val="en-US" w:eastAsia="zh-CN"/>
        </w:rPr>
        <w:t>9</w:t>
      </w:r>
      <w:r>
        <w:rPr>
          <w:rFonts w:hint="eastAsia" w:ascii="仿宋" w:hAnsi="仿宋" w:eastAsia="仿宋" w:cs="仿宋"/>
          <w:sz w:val="28"/>
          <w:szCs w:val="28"/>
        </w:rPr>
        <w:t>月</w:t>
      </w:r>
      <w:r>
        <w:rPr>
          <w:rFonts w:hint="eastAsia" w:ascii="仿宋" w:hAnsi="仿宋" w:eastAsia="仿宋" w:cs="仿宋"/>
          <w:sz w:val="28"/>
          <w:szCs w:val="28"/>
          <w:lang w:val="en-US" w:eastAsia="zh-CN"/>
        </w:rPr>
        <w:t>5</w:t>
      </w:r>
      <w:r>
        <w:rPr>
          <w:rFonts w:hint="eastAsia" w:ascii="仿宋" w:hAnsi="仿宋" w:eastAsia="仿宋" w:cs="仿宋"/>
          <w:sz w:val="28"/>
          <w:szCs w:val="28"/>
        </w:rPr>
        <w:t>日，坂田街道执法队巡查发现位于坂田街道</w:t>
      </w:r>
      <w:r>
        <w:rPr>
          <w:rFonts w:hint="eastAsia" w:ascii="仿宋" w:hAnsi="仿宋" w:eastAsia="仿宋" w:cs="仿宋"/>
          <w:sz w:val="28"/>
          <w:szCs w:val="28"/>
          <w:lang w:eastAsia="zh-CN"/>
        </w:rPr>
        <w:t>象角塘社区坂李大道佳兆业城市广场旁绿化带上</w:t>
      </w:r>
      <w:r>
        <w:rPr>
          <w:rFonts w:hint="eastAsia" w:ascii="仿宋" w:hAnsi="仿宋" w:eastAsia="仿宋" w:cs="仿宋"/>
          <w:sz w:val="28"/>
          <w:szCs w:val="28"/>
        </w:rPr>
        <w:t>，</w:t>
      </w:r>
      <w:r>
        <w:rPr>
          <w:rFonts w:hint="eastAsia" w:ascii="仿宋" w:hAnsi="仿宋" w:eastAsia="仿宋" w:cs="仿宋"/>
          <w:b w:val="0"/>
          <w:bCs w:val="0"/>
          <w:sz w:val="28"/>
          <w:szCs w:val="28"/>
          <w:lang w:eastAsia="zh-CN"/>
        </w:rPr>
        <w:t>温某某在公共绿地停放车辆</w:t>
      </w:r>
      <w:r>
        <w:rPr>
          <w:rFonts w:hint="eastAsia" w:ascii="仿宋" w:hAnsi="仿宋" w:eastAsia="仿宋" w:cs="仿宋"/>
          <w:sz w:val="28"/>
          <w:szCs w:val="28"/>
          <w:lang w:eastAsia="zh-CN"/>
        </w:rPr>
        <w:t>，执法队执法人员现场进行了测量，经测量，</w:t>
      </w:r>
      <w:r>
        <w:rPr>
          <w:rFonts w:hint="eastAsia" w:ascii="仿宋" w:hAnsi="仿宋" w:eastAsia="仿宋" w:cs="仿宋"/>
          <w:b w:val="0"/>
          <w:bCs w:val="0"/>
          <w:sz w:val="28"/>
          <w:szCs w:val="28"/>
          <w:lang w:eastAsia="zh-CN"/>
        </w:rPr>
        <w:t>在公共绿地停放车辆</w:t>
      </w:r>
      <w:r>
        <w:rPr>
          <w:rFonts w:hint="eastAsia" w:ascii="仿宋" w:hAnsi="仿宋" w:eastAsia="仿宋" w:cs="仿宋"/>
          <w:b w:val="0"/>
          <w:bCs w:val="0"/>
          <w:sz w:val="28"/>
          <w:szCs w:val="28"/>
        </w:rPr>
        <w:t>占用公共绿地</w:t>
      </w:r>
      <w:r>
        <w:rPr>
          <w:rFonts w:hint="eastAsia" w:ascii="仿宋" w:hAnsi="仿宋" w:eastAsia="仿宋" w:cs="仿宋"/>
          <w:b w:val="0"/>
          <w:bCs w:val="0"/>
          <w:sz w:val="28"/>
          <w:szCs w:val="28"/>
          <w:lang w:eastAsia="zh-CN"/>
        </w:rPr>
        <w:t>面积</w:t>
      </w:r>
      <w:r>
        <w:rPr>
          <w:rFonts w:hint="eastAsia" w:ascii="仿宋" w:hAnsi="仿宋" w:eastAsia="仿宋" w:cs="仿宋"/>
          <w:b w:val="0"/>
          <w:bCs w:val="0"/>
          <w:sz w:val="28"/>
          <w:szCs w:val="28"/>
          <w:lang w:val="en-US" w:eastAsia="zh-CN"/>
        </w:rPr>
        <w:t>6.46平方米，并</w:t>
      </w:r>
      <w:r>
        <w:rPr>
          <w:rFonts w:hint="eastAsia" w:ascii="仿宋" w:hAnsi="仿宋" w:eastAsia="仿宋" w:cs="仿宋"/>
          <w:sz w:val="28"/>
          <w:szCs w:val="28"/>
          <w:lang w:eastAsia="zh-CN"/>
        </w:rPr>
        <w:t>制作</w:t>
      </w:r>
      <w:r>
        <w:rPr>
          <w:rFonts w:hint="eastAsia" w:ascii="仿宋" w:hAnsi="仿宋" w:eastAsia="仿宋" w:cs="仿宋"/>
          <w:sz w:val="28"/>
          <w:szCs w:val="28"/>
        </w:rPr>
        <w:t>现场勘验</w:t>
      </w:r>
      <w:r>
        <w:rPr>
          <w:rFonts w:hint="eastAsia" w:ascii="仿宋" w:hAnsi="仿宋" w:eastAsia="仿宋" w:cs="仿宋"/>
          <w:sz w:val="28"/>
          <w:szCs w:val="28"/>
          <w:lang w:eastAsia="zh-CN"/>
        </w:rPr>
        <w:t>笔录及</w:t>
      </w:r>
      <w:r>
        <w:rPr>
          <w:rFonts w:hint="eastAsia" w:ascii="仿宋" w:hAnsi="仿宋" w:eastAsia="仿宋" w:cs="仿宋"/>
          <w:sz w:val="28"/>
          <w:szCs w:val="28"/>
        </w:rPr>
        <w:t>对该案进行立案处理，且通知当事</w:t>
      </w:r>
      <w:r>
        <w:rPr>
          <w:rFonts w:hint="eastAsia" w:ascii="仿宋" w:hAnsi="仿宋" w:eastAsia="仿宋" w:cs="仿宋"/>
          <w:sz w:val="28"/>
          <w:szCs w:val="28"/>
          <w:lang w:eastAsia="zh-CN"/>
        </w:rPr>
        <w:t>人</w:t>
      </w:r>
      <w:r>
        <w:rPr>
          <w:rFonts w:hint="eastAsia" w:ascii="仿宋" w:hAnsi="仿宋" w:eastAsia="仿宋" w:cs="仿宋"/>
          <w:sz w:val="28"/>
          <w:szCs w:val="28"/>
        </w:rPr>
        <w:t>到坂田</w:t>
      </w:r>
      <w:r>
        <w:rPr>
          <w:rFonts w:hint="eastAsia" w:ascii="仿宋" w:hAnsi="仿宋" w:eastAsia="仿宋" w:cs="仿宋"/>
          <w:sz w:val="28"/>
          <w:szCs w:val="28"/>
          <w:lang w:eastAsia="zh-CN"/>
        </w:rPr>
        <w:t>街道</w:t>
      </w:r>
      <w:r>
        <w:rPr>
          <w:rFonts w:hint="eastAsia" w:ascii="仿宋" w:hAnsi="仿宋" w:eastAsia="仿宋" w:cs="仿宋"/>
          <w:sz w:val="28"/>
          <w:szCs w:val="28"/>
        </w:rPr>
        <w:t>执法队处理。当事</w:t>
      </w:r>
      <w:r>
        <w:rPr>
          <w:rFonts w:hint="eastAsia" w:ascii="仿宋" w:hAnsi="仿宋" w:eastAsia="仿宋" w:cs="仿宋"/>
          <w:sz w:val="28"/>
          <w:szCs w:val="28"/>
          <w:lang w:eastAsia="zh-CN"/>
        </w:rPr>
        <w:t>人</w:t>
      </w:r>
      <w:r>
        <w:rPr>
          <w:rFonts w:hint="eastAsia" w:ascii="仿宋" w:hAnsi="仿宋" w:eastAsia="仿宋" w:cs="仿宋"/>
          <w:b w:val="0"/>
          <w:bCs w:val="0"/>
          <w:sz w:val="28"/>
          <w:szCs w:val="28"/>
          <w:lang w:eastAsia="zh-CN"/>
        </w:rPr>
        <w:t>温某某</w:t>
      </w:r>
      <w:r>
        <w:rPr>
          <w:rFonts w:hint="eastAsia" w:ascii="仿宋" w:hAnsi="仿宋" w:eastAsia="仿宋" w:cs="仿宋"/>
          <w:sz w:val="28"/>
          <w:szCs w:val="28"/>
        </w:rPr>
        <w:t>于201</w:t>
      </w:r>
      <w:r>
        <w:rPr>
          <w:rFonts w:hint="eastAsia" w:ascii="仿宋" w:hAnsi="仿宋" w:eastAsia="仿宋" w:cs="仿宋"/>
          <w:sz w:val="28"/>
          <w:szCs w:val="28"/>
          <w:lang w:val="en-US" w:eastAsia="zh-CN"/>
        </w:rPr>
        <w:t>9</w:t>
      </w:r>
      <w:r>
        <w:rPr>
          <w:rFonts w:hint="eastAsia" w:ascii="仿宋" w:hAnsi="仿宋" w:eastAsia="仿宋" w:cs="仿宋"/>
          <w:sz w:val="28"/>
          <w:szCs w:val="28"/>
        </w:rPr>
        <w:t>年</w:t>
      </w:r>
      <w:r>
        <w:rPr>
          <w:rFonts w:hint="eastAsia" w:ascii="仿宋" w:hAnsi="仿宋" w:eastAsia="仿宋" w:cs="仿宋"/>
          <w:sz w:val="28"/>
          <w:szCs w:val="28"/>
          <w:lang w:val="en-US" w:eastAsia="zh-CN"/>
        </w:rPr>
        <w:t>9</w:t>
      </w:r>
      <w:r>
        <w:rPr>
          <w:rFonts w:hint="eastAsia" w:ascii="仿宋" w:hAnsi="仿宋" w:eastAsia="仿宋" w:cs="仿宋"/>
          <w:sz w:val="28"/>
          <w:szCs w:val="28"/>
        </w:rPr>
        <w:t>月</w:t>
      </w:r>
      <w:r>
        <w:rPr>
          <w:rFonts w:hint="eastAsia" w:ascii="仿宋" w:hAnsi="仿宋" w:eastAsia="仿宋" w:cs="仿宋"/>
          <w:sz w:val="28"/>
          <w:szCs w:val="28"/>
          <w:lang w:val="en-US" w:eastAsia="zh-CN"/>
        </w:rPr>
        <w:t>5</w:t>
      </w:r>
      <w:r>
        <w:rPr>
          <w:rFonts w:hint="eastAsia" w:ascii="仿宋" w:hAnsi="仿宋" w:eastAsia="仿宋" w:cs="仿宋"/>
          <w:sz w:val="28"/>
          <w:szCs w:val="28"/>
        </w:rPr>
        <w:t>日到执法队接受调查询问。经调查询问并认真听取其陈述、申辩，结合前期调查取证所得证据，执法队向当事人作出[201</w:t>
      </w:r>
      <w:r>
        <w:rPr>
          <w:rFonts w:hint="eastAsia" w:ascii="仿宋" w:hAnsi="仿宋" w:eastAsia="仿宋" w:cs="仿宋"/>
          <w:sz w:val="28"/>
          <w:szCs w:val="28"/>
          <w:lang w:val="en-US" w:eastAsia="zh-CN"/>
        </w:rPr>
        <w:t>9</w:t>
      </w:r>
      <w:r>
        <w:rPr>
          <w:rFonts w:hint="eastAsia" w:ascii="仿宋" w:hAnsi="仿宋" w:eastAsia="仿宋" w:cs="仿宋"/>
          <w:sz w:val="28"/>
          <w:szCs w:val="28"/>
        </w:rPr>
        <w:t>]深龙坂城行罚告字第</w:t>
      </w:r>
      <w:r>
        <w:rPr>
          <w:rFonts w:hint="eastAsia" w:ascii="仿宋" w:hAnsi="仿宋" w:eastAsia="仿宋" w:cs="仿宋"/>
          <w:sz w:val="28"/>
          <w:szCs w:val="28"/>
          <w:lang w:val="en-US" w:eastAsia="zh-CN"/>
        </w:rPr>
        <w:t>859</w:t>
      </w:r>
      <w:r>
        <w:rPr>
          <w:rFonts w:hint="eastAsia" w:ascii="仿宋" w:hAnsi="仿宋" w:eastAsia="仿宋" w:cs="仿宋"/>
          <w:sz w:val="28"/>
          <w:szCs w:val="28"/>
        </w:rPr>
        <w:t>号《行政处罚</w:t>
      </w:r>
      <w:r>
        <w:rPr>
          <w:rFonts w:hint="eastAsia" w:ascii="仿宋" w:hAnsi="仿宋" w:eastAsia="仿宋" w:cs="仿宋"/>
          <w:sz w:val="28"/>
          <w:szCs w:val="28"/>
          <w:lang w:eastAsia="zh-CN"/>
        </w:rPr>
        <w:t>事先（听证）</w:t>
      </w:r>
      <w:r>
        <w:rPr>
          <w:rFonts w:hint="eastAsia" w:ascii="仿宋" w:hAnsi="仿宋" w:eastAsia="仿宋" w:cs="仿宋"/>
          <w:sz w:val="28"/>
          <w:szCs w:val="28"/>
        </w:rPr>
        <w:t>告知书》，拟对当事人作出罚款人民币</w:t>
      </w:r>
      <w:r>
        <w:rPr>
          <w:rFonts w:hint="eastAsia" w:ascii="仿宋" w:hAnsi="仿宋" w:eastAsia="仿宋" w:cs="仿宋"/>
          <w:sz w:val="28"/>
          <w:szCs w:val="28"/>
          <w:lang w:val="en-US" w:eastAsia="zh-CN"/>
        </w:rPr>
        <w:t>3230</w:t>
      </w:r>
      <w:r>
        <w:rPr>
          <w:rFonts w:hint="eastAsia" w:ascii="仿宋" w:hAnsi="仿宋" w:eastAsia="仿宋" w:cs="仿宋"/>
          <w:sz w:val="28"/>
          <w:szCs w:val="28"/>
        </w:rPr>
        <w:t>元的行政处罚。因当事</w:t>
      </w:r>
      <w:r>
        <w:rPr>
          <w:rFonts w:hint="eastAsia" w:ascii="仿宋" w:hAnsi="仿宋" w:eastAsia="仿宋" w:cs="仿宋"/>
          <w:sz w:val="28"/>
          <w:szCs w:val="28"/>
          <w:lang w:eastAsia="zh-CN"/>
        </w:rPr>
        <w:t>人</w:t>
      </w:r>
      <w:r>
        <w:rPr>
          <w:rFonts w:hint="eastAsia" w:ascii="仿宋" w:hAnsi="仿宋" w:eastAsia="仿宋" w:cs="仿宋"/>
          <w:b w:val="0"/>
          <w:bCs w:val="0"/>
          <w:sz w:val="28"/>
          <w:szCs w:val="28"/>
          <w:lang w:eastAsia="zh-CN"/>
        </w:rPr>
        <w:t>温某某</w:t>
      </w:r>
      <w:r>
        <w:rPr>
          <w:rFonts w:hint="eastAsia" w:ascii="仿宋" w:hAnsi="仿宋" w:eastAsia="仿宋" w:cs="仿宋"/>
          <w:sz w:val="28"/>
          <w:szCs w:val="28"/>
        </w:rPr>
        <w:t>对违法事实认定及处罚无异议并申请同时作出行政处罚决定，执法队于当天作出[201</w:t>
      </w:r>
      <w:r>
        <w:rPr>
          <w:rFonts w:hint="eastAsia" w:ascii="仿宋" w:hAnsi="仿宋" w:eastAsia="仿宋" w:cs="仿宋"/>
          <w:sz w:val="28"/>
          <w:szCs w:val="28"/>
          <w:lang w:val="en-US" w:eastAsia="zh-CN"/>
        </w:rPr>
        <w:t>9</w:t>
      </w:r>
      <w:r>
        <w:rPr>
          <w:rFonts w:hint="eastAsia" w:ascii="仿宋" w:hAnsi="仿宋" w:eastAsia="仿宋" w:cs="仿宋"/>
          <w:sz w:val="28"/>
          <w:szCs w:val="28"/>
        </w:rPr>
        <w:t>]深龙坂城行罚决字第</w:t>
      </w:r>
      <w:r>
        <w:rPr>
          <w:rFonts w:hint="eastAsia" w:ascii="仿宋" w:hAnsi="仿宋" w:eastAsia="仿宋" w:cs="仿宋"/>
          <w:sz w:val="28"/>
          <w:szCs w:val="28"/>
          <w:lang w:val="en-US" w:eastAsia="zh-CN"/>
        </w:rPr>
        <w:t>859</w:t>
      </w:r>
      <w:r>
        <w:rPr>
          <w:rFonts w:hint="eastAsia" w:ascii="仿宋" w:hAnsi="仿宋" w:eastAsia="仿宋" w:cs="仿宋"/>
          <w:sz w:val="28"/>
          <w:szCs w:val="28"/>
        </w:rPr>
        <w:t>号《行政处罚决定书》</w:t>
      </w:r>
      <w:r>
        <w:rPr>
          <w:rFonts w:hint="eastAsia" w:ascii="仿宋" w:hAnsi="仿宋" w:eastAsia="仿宋" w:cs="仿宋"/>
          <w:sz w:val="28"/>
          <w:szCs w:val="28"/>
          <w:lang w:eastAsia="zh-CN"/>
        </w:rPr>
        <w:t>，</w:t>
      </w:r>
      <w:r>
        <w:rPr>
          <w:rFonts w:hint="eastAsia" w:ascii="仿宋" w:hAnsi="仿宋" w:eastAsia="仿宋" w:cs="仿宋"/>
          <w:sz w:val="28"/>
          <w:szCs w:val="28"/>
        </w:rPr>
        <w:t>罚款人民币</w:t>
      </w:r>
      <w:r>
        <w:rPr>
          <w:rFonts w:hint="eastAsia" w:ascii="仿宋" w:hAnsi="仿宋" w:eastAsia="仿宋" w:cs="仿宋"/>
          <w:sz w:val="28"/>
          <w:szCs w:val="28"/>
          <w:lang w:val="en-US" w:eastAsia="zh-CN"/>
        </w:rPr>
        <w:t>3230</w:t>
      </w:r>
      <w:r>
        <w:rPr>
          <w:rFonts w:hint="eastAsia" w:ascii="仿宋" w:hAnsi="仿宋" w:eastAsia="仿宋" w:cs="仿宋"/>
          <w:sz w:val="28"/>
          <w:szCs w:val="28"/>
        </w:rPr>
        <w:t>元整。</w:t>
      </w:r>
    </w:p>
    <w:p>
      <w:pPr>
        <w:keepNext w:val="0"/>
        <w:keepLines w:val="0"/>
        <w:pageBreakBefore w:val="0"/>
        <w:widowControl w:val="0"/>
        <w:numPr>
          <w:ilvl w:val="0"/>
          <w:numId w:val="1"/>
        </w:numPr>
        <w:kinsoku/>
        <w:wordWrap/>
        <w:overflowPunct/>
        <w:topLinePunct w:val="0"/>
        <w:autoSpaceDE w:val="0"/>
        <w:autoSpaceDN w:val="0"/>
        <w:bidi w:val="0"/>
        <w:adjustRightInd/>
        <w:snapToGrid/>
        <w:spacing w:line="240" w:lineRule="auto"/>
        <w:ind w:right="0" w:rightChars="0" w:firstLine="562" w:firstLineChars="200"/>
        <w:textAlignment w:val="auto"/>
        <w:outlineLvl w:val="9"/>
        <w:rPr>
          <w:rFonts w:ascii="黑体" w:hAnsi="黑体" w:eastAsia="黑体" w:cs="黑体"/>
          <w:b/>
          <w:bCs/>
          <w:sz w:val="28"/>
          <w:szCs w:val="28"/>
        </w:rPr>
      </w:pPr>
      <w:r>
        <w:rPr>
          <w:rFonts w:hint="eastAsia" w:ascii="黑体" w:hAnsi="黑体" w:eastAsia="黑体" w:cs="黑体"/>
          <w:b/>
          <w:bCs/>
          <w:sz w:val="28"/>
          <w:szCs w:val="28"/>
        </w:rPr>
        <w:t>解析</w:t>
      </w:r>
    </w:p>
    <w:p>
      <w:pPr>
        <w:keepNext w:val="0"/>
        <w:keepLines w:val="0"/>
        <w:pageBreakBefore w:val="0"/>
        <w:widowControl w:val="0"/>
        <w:kinsoku/>
        <w:wordWrap/>
        <w:overflowPunct/>
        <w:topLinePunct w:val="0"/>
        <w:bidi w:val="0"/>
        <w:adjustRightInd/>
        <w:snapToGrid/>
        <w:spacing w:line="240" w:lineRule="auto"/>
        <w:ind w:right="0" w:rightChars="0" w:firstLine="560" w:firstLineChars="200"/>
        <w:jc w:val="left"/>
        <w:textAlignment w:val="auto"/>
        <w:outlineLvl w:val="9"/>
        <w:rPr>
          <w:rFonts w:hint="eastAsia" w:ascii="仿宋" w:hAnsi="仿宋" w:eastAsia="仿宋" w:cs="仿宋"/>
          <w:sz w:val="28"/>
          <w:szCs w:val="28"/>
        </w:rPr>
      </w:pPr>
      <w:r>
        <w:rPr>
          <w:rFonts w:hint="eastAsia" w:ascii="仿宋" w:hAnsi="仿宋" w:eastAsia="仿宋" w:cs="仿宋"/>
          <w:sz w:val="28"/>
          <w:szCs w:val="28"/>
        </w:rPr>
        <w:t>针对此类</w:t>
      </w:r>
      <w:r>
        <w:rPr>
          <w:rFonts w:hint="eastAsia" w:ascii="仿宋" w:hAnsi="仿宋" w:eastAsia="仿宋" w:cs="仿宋"/>
          <w:b w:val="0"/>
          <w:bCs w:val="0"/>
          <w:sz w:val="28"/>
          <w:szCs w:val="28"/>
          <w:lang w:eastAsia="zh-CN"/>
        </w:rPr>
        <w:t>在公共绿地停放车辆</w:t>
      </w:r>
      <w:r>
        <w:rPr>
          <w:rFonts w:hint="eastAsia" w:ascii="仿宋" w:hAnsi="仿宋" w:eastAsia="仿宋" w:cs="仿宋"/>
          <w:sz w:val="28"/>
          <w:szCs w:val="28"/>
        </w:rPr>
        <w:t>案，</w:t>
      </w:r>
      <w:r>
        <w:rPr>
          <w:rFonts w:hint="eastAsia" w:ascii="仿宋" w:hAnsi="仿宋" w:eastAsia="仿宋" w:cs="仿宋"/>
          <w:sz w:val="28"/>
          <w:szCs w:val="28"/>
          <w:lang w:eastAsia="zh-CN"/>
        </w:rPr>
        <w:t>根据</w:t>
      </w:r>
      <w:r>
        <w:rPr>
          <w:rFonts w:hint="eastAsia" w:ascii="仿宋" w:hAnsi="仿宋" w:eastAsia="仿宋" w:cs="仿宋"/>
          <w:sz w:val="28"/>
          <w:szCs w:val="28"/>
        </w:rPr>
        <w:t>《深圳经济特区</w:t>
      </w:r>
      <w:r>
        <w:rPr>
          <w:rFonts w:hint="eastAsia" w:ascii="仿宋" w:hAnsi="仿宋" w:eastAsia="仿宋" w:cs="仿宋"/>
          <w:sz w:val="28"/>
          <w:szCs w:val="28"/>
          <w:lang w:eastAsia="zh-CN"/>
        </w:rPr>
        <w:t>绿化</w:t>
      </w:r>
      <w:r>
        <w:rPr>
          <w:rFonts w:hint="eastAsia" w:ascii="仿宋" w:hAnsi="仿宋" w:eastAsia="仿宋" w:cs="仿宋"/>
          <w:sz w:val="28"/>
          <w:szCs w:val="28"/>
        </w:rPr>
        <w:t>条例》第</w:t>
      </w:r>
      <w:r>
        <w:rPr>
          <w:rFonts w:hint="eastAsia" w:ascii="仿宋" w:hAnsi="仿宋" w:eastAsia="仿宋" w:cs="仿宋"/>
          <w:sz w:val="28"/>
          <w:szCs w:val="28"/>
          <w:lang w:eastAsia="zh-CN"/>
        </w:rPr>
        <w:t>六十九</w:t>
      </w:r>
      <w:r>
        <w:rPr>
          <w:rFonts w:hint="eastAsia" w:ascii="仿宋" w:hAnsi="仿宋" w:eastAsia="仿宋" w:cs="仿宋"/>
          <w:sz w:val="28"/>
          <w:szCs w:val="28"/>
        </w:rPr>
        <w:t>条</w:t>
      </w:r>
      <w:r>
        <w:rPr>
          <w:rFonts w:hint="eastAsia" w:ascii="仿宋" w:hAnsi="仿宋" w:eastAsia="仿宋" w:cs="仿宋"/>
          <w:sz w:val="28"/>
          <w:szCs w:val="28"/>
          <w:lang w:eastAsia="zh-CN"/>
        </w:rPr>
        <w:t>的规定，是按照</w:t>
      </w:r>
      <w:r>
        <w:rPr>
          <w:rFonts w:hint="eastAsia" w:ascii="仿宋" w:hAnsi="仿宋" w:eastAsia="仿宋" w:cs="仿宋"/>
          <w:b w:val="0"/>
          <w:i w:val="0"/>
          <w:color w:val="000000"/>
          <w:sz w:val="28"/>
          <w:szCs w:val="28"/>
        </w:rPr>
        <w:t>所占用或者损毁绿地面积每平方米五百元以上二千元以下的</w:t>
      </w:r>
      <w:r>
        <w:rPr>
          <w:rFonts w:hint="eastAsia" w:ascii="仿宋" w:hAnsi="仿宋" w:eastAsia="仿宋" w:cs="仿宋"/>
          <w:sz w:val="28"/>
          <w:szCs w:val="28"/>
          <w:lang w:eastAsia="zh-CN"/>
        </w:rPr>
        <w:t>标准处以罚款，</w:t>
      </w:r>
      <w:r>
        <w:rPr>
          <w:rFonts w:hint="eastAsia" w:ascii="仿宋" w:hAnsi="仿宋" w:eastAsia="仿宋" w:cs="仿宋"/>
          <w:sz w:val="28"/>
          <w:szCs w:val="28"/>
        </w:rPr>
        <w:t>处罚金额以面积为单位，执法过程中应对</w:t>
      </w:r>
      <w:r>
        <w:rPr>
          <w:rFonts w:hint="eastAsia" w:ascii="仿宋" w:hAnsi="仿宋" w:eastAsia="仿宋" w:cs="仿宋"/>
          <w:b w:val="0"/>
          <w:bCs w:val="0"/>
          <w:sz w:val="28"/>
          <w:szCs w:val="28"/>
        </w:rPr>
        <w:t>未经批准擅自占用公共绿地</w:t>
      </w:r>
      <w:r>
        <w:rPr>
          <w:rFonts w:hint="eastAsia" w:ascii="仿宋" w:hAnsi="仿宋" w:eastAsia="仿宋" w:cs="仿宋"/>
          <w:sz w:val="28"/>
          <w:szCs w:val="28"/>
        </w:rPr>
        <w:t>的面积进行精确测</w:t>
      </w:r>
      <w:r>
        <w:rPr>
          <w:rFonts w:hint="eastAsia" w:ascii="仿宋" w:hAnsi="仿宋" w:eastAsia="仿宋" w:cs="仿宋"/>
          <w:sz w:val="28"/>
          <w:szCs w:val="28"/>
          <w:lang w:eastAsia="zh-CN"/>
        </w:rPr>
        <w:t>量，</w:t>
      </w:r>
      <w:r>
        <w:rPr>
          <w:rFonts w:hint="eastAsia" w:ascii="仿宋" w:hAnsi="仿宋" w:eastAsia="仿宋" w:cs="仿宋"/>
          <w:sz w:val="28"/>
          <w:szCs w:val="28"/>
        </w:rPr>
        <w:t>维护当事人合法权益</w:t>
      </w:r>
      <w:r>
        <w:rPr>
          <w:rFonts w:hint="eastAsia" w:ascii="仿宋" w:hAnsi="仿宋" w:eastAsia="仿宋" w:cs="仿宋"/>
          <w:sz w:val="28"/>
          <w:szCs w:val="28"/>
          <w:lang w:eastAsia="zh-CN"/>
        </w:rPr>
        <w:t>。</w:t>
      </w:r>
    </w:p>
    <w:p>
      <w:pPr>
        <w:keepNext w:val="0"/>
        <w:keepLines w:val="0"/>
        <w:pageBreakBefore w:val="0"/>
        <w:widowControl w:val="0"/>
        <w:kinsoku/>
        <w:wordWrap/>
        <w:overflowPunct/>
        <w:topLinePunct w:val="0"/>
        <w:autoSpaceDE w:val="0"/>
        <w:autoSpaceDN w:val="0"/>
        <w:bidi w:val="0"/>
        <w:adjustRightInd/>
        <w:snapToGrid/>
        <w:spacing w:line="240" w:lineRule="auto"/>
        <w:ind w:right="0" w:rightChars="0"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rPr>
        <w:t>在调查环节中，必须保证程序的正当合法。执法人员应不少于2人，并向当事人或有关人员出示自己的证件，一方面应告知当事人其作出处罚决定的事实、理由及依据，并告知当事人依法享有的权利；另一方面也应听取当事人的陈述与申辩意见，对当事人提出的事实、理由和证据进行复核，且不得因当事人的申辩而加重处罚。</w:t>
      </w:r>
    </w:p>
    <w:p>
      <w:pPr>
        <w:keepNext w:val="0"/>
        <w:keepLines w:val="0"/>
        <w:pageBreakBefore w:val="0"/>
        <w:widowControl w:val="0"/>
        <w:numPr>
          <w:ilvl w:val="0"/>
          <w:numId w:val="2"/>
        </w:numPr>
        <w:kinsoku/>
        <w:wordWrap/>
        <w:overflowPunct/>
        <w:topLinePunct w:val="0"/>
        <w:autoSpaceDE w:val="0"/>
        <w:autoSpaceDN w:val="0"/>
        <w:bidi w:val="0"/>
        <w:adjustRightInd/>
        <w:snapToGrid/>
        <w:spacing w:line="240" w:lineRule="auto"/>
        <w:ind w:right="0" w:rightChars="0"/>
        <w:textAlignment w:val="auto"/>
        <w:outlineLvl w:val="9"/>
        <w:rPr>
          <w:rFonts w:ascii="黑体" w:hAnsi="黑体" w:eastAsia="黑体" w:cs="黑体"/>
          <w:b/>
          <w:bCs/>
          <w:sz w:val="28"/>
          <w:szCs w:val="28"/>
        </w:rPr>
      </w:pPr>
      <w:r>
        <w:rPr>
          <w:rFonts w:hint="eastAsia" w:ascii="黑体" w:hAnsi="黑体" w:eastAsia="黑体" w:cs="黑体"/>
          <w:b/>
          <w:bCs/>
          <w:sz w:val="28"/>
          <w:szCs w:val="28"/>
        </w:rPr>
        <w:t>普法释法意义</w:t>
      </w:r>
    </w:p>
    <w:p>
      <w:pPr>
        <w:keepNext w:val="0"/>
        <w:keepLines w:val="0"/>
        <w:pageBreakBefore w:val="0"/>
        <w:widowControl w:val="0"/>
        <w:kinsoku/>
        <w:wordWrap/>
        <w:overflowPunct/>
        <w:topLinePunct w:val="0"/>
        <w:autoSpaceDE w:val="0"/>
        <w:autoSpaceDN w:val="0"/>
        <w:bidi w:val="0"/>
        <w:adjustRightInd/>
        <w:snapToGrid/>
        <w:spacing w:line="240" w:lineRule="auto"/>
        <w:ind w:right="0" w:rightChars="0" w:firstLine="560" w:firstLineChars="200"/>
        <w:textAlignment w:val="auto"/>
        <w:outlineLvl w:val="9"/>
        <w:rPr>
          <w:rFonts w:hint="eastAsia" w:ascii="仿宋" w:hAnsi="仿宋" w:eastAsia="仿宋" w:cs="仿宋"/>
          <w:sz w:val="28"/>
          <w:szCs w:val="28"/>
        </w:rPr>
      </w:pPr>
      <w:r>
        <w:rPr>
          <w:rFonts w:hint="eastAsia" w:ascii="仿宋" w:hAnsi="仿宋" w:eastAsia="仿宋" w:cs="仿宋"/>
          <w:sz w:val="28"/>
          <w:szCs w:val="28"/>
          <w:lang w:val="en-US" w:eastAsia="zh-CN"/>
        </w:rPr>
        <w:t>随着居民生活水平的提高，私家车的数量在近几年大幅增长，随之而来的是停车难问题。但是停车难题并不能成为破坏公共绿地的理由。占用公共绿地停放车辆的行为呈现反复多发的特点，极易导致黄土裸露、对公共绿地造成较大的破坏。</w:t>
      </w:r>
      <w:r>
        <w:rPr>
          <w:rFonts w:hint="eastAsia" w:ascii="仿宋" w:hAnsi="仿宋" w:eastAsia="仿宋" w:cs="仿宋"/>
          <w:sz w:val="28"/>
          <w:szCs w:val="28"/>
        </w:rPr>
        <w:t>城市绿化是影响城市美观的最直接因素，也是最重要的基础。呼吁大家自觉担负起“城市绿化监察员”的角色，在生活工作中发现问题，及时上报并解决问题，与政府共同建设美丽</w:t>
      </w:r>
      <w:r>
        <w:rPr>
          <w:rFonts w:hint="eastAsia" w:ascii="仿宋" w:hAnsi="仿宋" w:eastAsia="仿宋" w:cs="仿宋"/>
          <w:sz w:val="28"/>
          <w:szCs w:val="28"/>
          <w:lang w:eastAsia="zh-CN"/>
        </w:rPr>
        <w:t>深圳</w:t>
      </w:r>
      <w:r>
        <w:rPr>
          <w:rFonts w:hint="eastAsia" w:ascii="仿宋" w:hAnsi="仿宋" w:eastAsia="仿宋" w:cs="仿宋"/>
          <w:sz w:val="28"/>
          <w:szCs w:val="28"/>
        </w:rPr>
        <w:t>，共同创建全国文明城市</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打造整洁有序、干净美观的宜居城市</w:t>
      </w:r>
      <w:r>
        <w:rPr>
          <w:rFonts w:hint="eastAsia" w:ascii="仿宋" w:hAnsi="仿宋" w:eastAsia="仿宋" w:cs="仿宋"/>
          <w:sz w:val="28"/>
          <w:szCs w:val="28"/>
        </w:rPr>
        <w:t>。</w:t>
      </w:r>
    </w:p>
    <w:p>
      <w:pPr>
        <w:jc w:val="both"/>
        <w:rPr>
          <w:rFonts w:hint="eastAsia" w:ascii="仿宋_GB2312" w:hAnsi="仿宋_GB2312" w:eastAsia="仿宋_GB2312" w:cs="仿宋_GB2312"/>
          <w:sz w:val="28"/>
          <w:szCs w:val="28"/>
          <w:lang w:eastAsia="zh-CN"/>
        </w:rPr>
      </w:pPr>
      <w:r>
        <w:rPr>
          <w:sz w:val="28"/>
        </w:rPr>
        <mc:AlternateContent>
          <mc:Choice Requires="wps">
            <w:drawing>
              <wp:anchor distT="0" distB="0" distL="114300" distR="114300" simplePos="0" relativeHeight="251662336" behindDoc="0" locked="0" layoutInCell="1" allowOverlap="1">
                <wp:simplePos x="0" y="0"/>
                <wp:positionH relativeFrom="column">
                  <wp:posOffset>1437005</wp:posOffset>
                </wp:positionH>
                <wp:positionV relativeFrom="paragraph">
                  <wp:posOffset>5429885</wp:posOffset>
                </wp:positionV>
                <wp:extent cx="1390650" cy="95250"/>
                <wp:effectExtent l="6350" t="6350" r="12700" b="12700"/>
                <wp:wrapNone/>
                <wp:docPr id="10" name="矩形 10"/>
                <wp:cNvGraphicFramePr/>
                <a:graphic xmlns:a="http://schemas.openxmlformats.org/drawingml/2006/main">
                  <a:graphicData uri="http://schemas.microsoft.com/office/word/2010/wordprocessingShape">
                    <wps:wsp>
                      <wps:cNvSpPr/>
                      <wps:spPr>
                        <a:xfrm>
                          <a:off x="2580005" y="6344285"/>
                          <a:ext cx="1390650" cy="952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15pt;margin-top:427.55pt;height:7.5pt;width:109.5pt;z-index:251662336;v-text-anchor:middle;mso-width-relative:page;mso-height-relative:page;" fillcolor="#000000 [3200]" filled="t" stroked="t" coordsize="21600,21600" o:gfxdata="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LONuT2wAAAAsBAAAPAAAA&#10;AAAAAAEAIAAAACIAAABkcnMvZG93bnJldi54bWxQSwECFAAUAAAACACHTuJAkve5KoQCAAAiBQAA&#10;DgAAAAAAAAABACAAAAAqAQAAZHJzL2Uyb0RvYy54bWxQSwUGAAAAAAYABgBZAQAAIAYAAAAA&#10;">
                <v:fill on="t" focussize="0,0"/>
                <v:stroke weight="1pt" color="#000000 [3200]" miterlimit="8" joinstyle="miter"/>
                <v:imagedata o:title=""/>
                <o:lock v:ext="edit" aspectratio="f"/>
              </v:rect>
            </w:pict>
          </mc:Fallback>
        </mc:AlternateContent>
      </w:r>
      <w:r>
        <w:rPr>
          <w:rFonts w:hint="eastAsia" w:ascii="仿宋_GB2312" w:hAnsi="仿宋_GB2312" w:eastAsia="仿宋_GB2312" w:cs="仿宋_GB2312"/>
          <w:sz w:val="28"/>
          <w:szCs w:val="28"/>
          <w:lang w:eastAsia="zh-CN"/>
        </w:rPr>
        <w:drawing>
          <wp:inline distT="0" distB="0" distL="114300" distR="114300">
            <wp:extent cx="5271770" cy="7028815"/>
            <wp:effectExtent l="0" t="0" r="5080" b="635"/>
            <wp:docPr id="1" name="图片 3" descr="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859"/>
                    <pic:cNvPicPr>
                      <a:picLocks noChangeAspect="1"/>
                    </pic:cNvPicPr>
                  </pic:nvPicPr>
                  <pic:blipFill>
                    <a:blip r:embed="rId6"/>
                    <a:stretch>
                      <a:fillRect/>
                    </a:stretch>
                  </pic:blipFill>
                  <pic:spPr>
                    <a:xfrm>
                      <a:off x="0" y="0"/>
                      <a:ext cx="5271770" cy="7028815"/>
                    </a:xfrm>
                    <a:prstGeom prst="rect">
                      <a:avLst/>
                    </a:prstGeom>
                    <a:noFill/>
                    <a:ln>
                      <a:noFill/>
                    </a:ln>
                    <a:effectLst/>
                  </pic:spPr>
                </pic:pic>
              </a:graphicData>
            </a:graphic>
          </wp:inline>
        </w:drawing>
      </w:r>
    </w:p>
    <w:p>
      <w:pPr>
        <w:jc w:val="both"/>
        <w:rPr>
          <w:rFonts w:hint="eastAsia" w:ascii="仿宋_GB2312" w:hAnsi="仿宋_GB2312" w:eastAsia="仿宋_GB2312" w:cs="仿宋_GB2312"/>
          <w:sz w:val="28"/>
          <w:szCs w:val="28"/>
          <w:lang w:eastAsia="zh-CN"/>
        </w:rPr>
      </w:pPr>
    </w:p>
    <w:p>
      <w:pPr>
        <w:jc w:val="both"/>
        <w:rPr>
          <w:rFonts w:hint="eastAsia" w:ascii="仿宋_GB2312" w:hAnsi="仿宋_GB2312" w:eastAsia="仿宋_GB2312" w:cs="仿宋_GB2312"/>
          <w:sz w:val="28"/>
          <w:szCs w:val="28"/>
          <w:lang w:eastAsia="zh-CN"/>
        </w:rPr>
      </w:pPr>
    </w:p>
    <w:p>
      <w:pPr>
        <w:jc w:val="both"/>
        <w:rPr>
          <w:rFonts w:hint="eastAsia" w:ascii="仿宋_GB2312" w:hAnsi="仿宋_GB2312" w:eastAsia="仿宋_GB2312" w:cs="仿宋_GB2312"/>
          <w:sz w:val="28"/>
          <w:szCs w:val="28"/>
          <w:lang w:eastAsia="zh-CN"/>
        </w:rPr>
      </w:pPr>
    </w:p>
    <w:p>
      <w:pPr>
        <w:jc w:val="both"/>
        <w:rPr>
          <w:rFonts w:hint="eastAsia" w:ascii="仿宋_GB2312" w:hAnsi="仿宋_GB2312" w:eastAsia="仿宋_GB2312" w:cs="仿宋_GB2312"/>
          <w:sz w:val="28"/>
          <w:szCs w:val="28"/>
          <w:lang w:eastAsia="zh-CN"/>
        </w:rPr>
      </w:pPr>
    </w:p>
    <w:p>
      <w:pPr>
        <w:autoSpaceDE w:val="0"/>
        <w:autoSpaceDN w:val="0"/>
        <w:jc w:val="center"/>
        <w:rPr>
          <w:rFonts w:hint="eastAsia" w:asciiTheme="majorEastAsia" w:hAnsiTheme="majorEastAsia" w:eastAsiaTheme="majorEastAsia" w:cstheme="majorEastAsia"/>
          <w:b/>
          <w:bCs/>
          <w:color w:val="000000"/>
          <w:kern w:val="0"/>
          <w:sz w:val="36"/>
          <w:szCs w:val="36"/>
          <w:lang w:eastAsia="zh-CN"/>
        </w:rPr>
      </w:pPr>
      <w:r>
        <w:rPr>
          <w:rFonts w:hint="eastAsia" w:asciiTheme="majorEastAsia" w:hAnsiTheme="majorEastAsia" w:eastAsiaTheme="majorEastAsia" w:cstheme="majorEastAsia"/>
          <w:b/>
          <w:bCs/>
          <w:color w:val="000000"/>
          <w:kern w:val="0"/>
          <w:sz w:val="36"/>
          <w:szCs w:val="36"/>
          <w:lang w:eastAsia="zh-CN"/>
        </w:rPr>
        <w:t>案例四</w:t>
      </w:r>
    </w:p>
    <w:p>
      <w:pPr>
        <w:autoSpaceDE w:val="0"/>
        <w:autoSpaceDN w:val="0"/>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标题：深圳**信息技术有限公司占用城市道路</w:t>
      </w:r>
    </w:p>
    <w:p>
      <w:pPr>
        <w:autoSpaceDE w:val="0"/>
        <w:autoSpaceDN w:val="0"/>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及其两侧、人行隧道和其他公共场所摆摊设点案</w:t>
      </w:r>
    </w:p>
    <w:p>
      <w:pPr>
        <w:autoSpaceDE w:val="0"/>
        <w:autoSpaceDN w:val="0"/>
        <w:ind w:firstLine="562" w:firstLineChars="200"/>
        <w:rPr>
          <w:rFonts w:hint="eastAsia" w:ascii="黑体" w:hAnsi="黑体" w:eastAsia="黑体" w:cs="黑体"/>
          <w:b/>
          <w:bCs/>
          <w:sz w:val="28"/>
          <w:szCs w:val="28"/>
        </w:rPr>
      </w:pPr>
      <w:r>
        <w:rPr>
          <w:rFonts w:hint="eastAsia" w:ascii="黑体" w:hAnsi="黑体" w:eastAsia="黑体" w:cs="黑体"/>
          <w:b/>
          <w:bCs/>
          <w:sz w:val="28"/>
          <w:szCs w:val="28"/>
        </w:rPr>
        <w:t>一、案情</w:t>
      </w:r>
    </w:p>
    <w:p>
      <w:pPr>
        <w:autoSpaceDE w:val="0"/>
        <w:autoSpaceDN w:val="0"/>
        <w:ind w:firstLine="562" w:firstLineChars="200"/>
        <w:rPr>
          <w:rFonts w:hint="eastAsia" w:ascii="仿宋" w:hAnsi="仿宋" w:eastAsia="仿宋" w:cs="仿宋"/>
          <w:sz w:val="28"/>
          <w:szCs w:val="28"/>
          <w:lang w:val="en-US" w:eastAsia="zh-CN"/>
        </w:rPr>
      </w:pPr>
      <w:r>
        <w:rPr>
          <w:rFonts w:hint="eastAsia" w:ascii="仿宋" w:hAnsi="仿宋" w:eastAsia="仿宋" w:cs="仿宋"/>
          <w:b/>
          <w:bCs/>
          <w:sz w:val="28"/>
          <w:szCs w:val="28"/>
        </w:rPr>
        <w:t>行政相对人：</w:t>
      </w:r>
      <w:r>
        <w:rPr>
          <w:rFonts w:hint="eastAsia" w:ascii="仿宋" w:hAnsi="仿宋" w:eastAsia="仿宋" w:cs="仿宋"/>
          <w:b w:val="0"/>
          <w:bCs w:val="0"/>
          <w:sz w:val="28"/>
          <w:szCs w:val="28"/>
        </w:rPr>
        <w:t>深圳</w:t>
      </w:r>
      <w:r>
        <w:rPr>
          <w:rFonts w:hint="eastAsia" w:ascii="仿宋" w:hAnsi="仿宋" w:eastAsia="仿宋" w:cs="仿宋"/>
          <w:b w:val="0"/>
          <w:bCs w:val="0"/>
          <w:sz w:val="28"/>
          <w:szCs w:val="28"/>
          <w:lang w:val="en-US" w:eastAsia="zh-CN"/>
        </w:rPr>
        <w:t>**</w:t>
      </w:r>
      <w:r>
        <w:rPr>
          <w:rFonts w:hint="eastAsia" w:ascii="仿宋" w:hAnsi="仿宋" w:eastAsia="仿宋" w:cs="仿宋"/>
          <w:b w:val="0"/>
          <w:bCs w:val="0"/>
          <w:sz w:val="28"/>
          <w:szCs w:val="28"/>
          <w:lang w:eastAsia="zh-CN"/>
        </w:rPr>
        <w:t>信息技术有限公司</w:t>
      </w:r>
      <w:r>
        <w:rPr>
          <w:rFonts w:hint="eastAsia" w:ascii="仿宋" w:hAnsi="仿宋" w:eastAsia="仿宋" w:cs="仿宋"/>
          <w:sz w:val="28"/>
          <w:szCs w:val="28"/>
        </w:rPr>
        <w:t>，统一社会信用代码：</w:t>
      </w:r>
      <w:r>
        <w:rPr>
          <w:rFonts w:hint="eastAsia" w:ascii="仿宋_GB2312" w:hAnsi="仿宋_GB2312" w:eastAsia="仿宋_GB2312" w:cs="仿宋_GB2312"/>
          <w:color w:val="auto"/>
          <w:sz w:val="28"/>
          <w:szCs w:val="28"/>
          <w:lang w:val="en-US" w:eastAsia="zh-CN"/>
        </w:rPr>
        <w:t>9144********FKX724</w:t>
      </w:r>
      <w:r>
        <w:rPr>
          <w:rFonts w:hint="eastAsia" w:ascii="仿宋" w:hAnsi="仿宋" w:eastAsia="仿宋" w:cs="仿宋"/>
          <w:sz w:val="28"/>
          <w:szCs w:val="28"/>
        </w:rPr>
        <w:t>，法定代表人：</w:t>
      </w:r>
      <w:r>
        <w:rPr>
          <w:rFonts w:hint="eastAsia" w:ascii="仿宋" w:hAnsi="仿宋" w:eastAsia="仿宋" w:cs="仿宋"/>
          <w:sz w:val="28"/>
          <w:szCs w:val="28"/>
          <w:lang w:eastAsia="zh-CN"/>
        </w:rPr>
        <w:t>胡</w:t>
      </w:r>
      <w:r>
        <w:rPr>
          <w:rFonts w:hint="eastAsia" w:ascii="仿宋_GB2312" w:hAnsi="仿宋_GB2312" w:eastAsia="仿宋_GB2312" w:cs="仿宋_GB2312"/>
          <w:sz w:val="28"/>
          <w:szCs w:val="28"/>
          <w:lang w:eastAsia="zh-CN"/>
        </w:rPr>
        <w:t>某</w:t>
      </w:r>
      <w:r>
        <w:rPr>
          <w:rFonts w:hint="eastAsia" w:ascii="仿宋" w:hAnsi="仿宋" w:eastAsia="仿宋" w:cs="仿宋"/>
          <w:sz w:val="28"/>
          <w:szCs w:val="28"/>
        </w:rPr>
        <w:t>，</w:t>
      </w:r>
      <w:r>
        <w:rPr>
          <w:rFonts w:hint="eastAsia" w:ascii="仿宋" w:hAnsi="仿宋" w:eastAsia="仿宋" w:cs="仿宋"/>
          <w:color w:val="auto"/>
          <w:sz w:val="28"/>
          <w:szCs w:val="28"/>
        </w:rPr>
        <w:t>身份证号码：</w:t>
      </w:r>
      <w:r>
        <w:rPr>
          <w:rFonts w:hint="eastAsia" w:ascii="仿宋" w:hAnsi="仿宋" w:eastAsia="仿宋" w:cs="仿宋"/>
          <w:color w:val="auto"/>
          <w:sz w:val="28"/>
          <w:szCs w:val="28"/>
          <w:lang w:val="en-US" w:eastAsia="zh-CN"/>
        </w:rPr>
        <w:t>330724</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5823</w:t>
      </w:r>
    </w:p>
    <w:p>
      <w:pPr>
        <w:autoSpaceDE w:val="0"/>
        <w:autoSpaceDN w:val="0"/>
        <w:ind w:firstLine="562" w:firstLineChars="200"/>
        <w:rPr>
          <w:rFonts w:hint="eastAsia" w:ascii="仿宋_GB2312" w:hAnsi="仿宋_GB2312" w:eastAsia="仿宋_GB2312" w:cs="仿宋_GB2312"/>
          <w:color w:val="auto"/>
          <w:sz w:val="28"/>
          <w:szCs w:val="28"/>
        </w:rPr>
      </w:pPr>
      <w:r>
        <w:rPr>
          <w:rFonts w:hint="eastAsia" w:ascii="仿宋" w:hAnsi="仿宋" w:eastAsia="仿宋" w:cs="仿宋"/>
          <w:b/>
          <w:bCs/>
          <w:sz w:val="28"/>
          <w:szCs w:val="28"/>
        </w:rPr>
        <w:t>案件名称：</w:t>
      </w:r>
      <w:r>
        <w:rPr>
          <w:rFonts w:hint="eastAsia" w:ascii="仿宋_GB2312" w:hAnsi="仿宋_GB2312" w:eastAsia="仿宋_GB2312" w:cs="仿宋_GB2312"/>
          <w:color w:val="auto"/>
          <w:sz w:val="28"/>
          <w:szCs w:val="28"/>
        </w:rPr>
        <w:t>深圳</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lang w:eastAsia="zh-CN"/>
        </w:rPr>
        <w:t>信息技术有限公司占用城市道路及其两侧、人行隧道和其他公共场所摆摊设点</w:t>
      </w:r>
      <w:r>
        <w:rPr>
          <w:rFonts w:hint="eastAsia" w:ascii="仿宋_GB2312" w:hAnsi="仿宋_GB2312" w:eastAsia="仿宋_GB2312" w:cs="仿宋_GB2312"/>
          <w:color w:val="auto"/>
          <w:sz w:val="28"/>
          <w:szCs w:val="28"/>
        </w:rPr>
        <w:t>案</w:t>
      </w:r>
    </w:p>
    <w:p>
      <w:pPr>
        <w:keepNext w:val="0"/>
        <w:keepLines w:val="0"/>
        <w:pageBreakBefore w:val="0"/>
        <w:widowControl w:val="0"/>
        <w:kinsoku/>
        <w:wordWrap/>
        <w:overflowPunct/>
        <w:topLinePunct w:val="0"/>
        <w:autoSpaceDE/>
        <w:autoSpaceDN/>
        <w:bidi w:val="0"/>
        <w:adjustRightInd/>
        <w:snapToGrid/>
        <w:spacing w:line="600" w:lineRule="exact"/>
        <w:ind w:firstLine="562" w:firstLineChars="200"/>
        <w:textAlignment w:val="auto"/>
        <w:outlineLvl w:val="9"/>
        <w:rPr>
          <w:rFonts w:hint="eastAsia" w:ascii="仿宋_GB2312" w:hAnsi="仿宋_GB2312" w:eastAsia="仿宋_GB2312" w:cs="仿宋_GB2312"/>
          <w:bCs/>
          <w:sz w:val="32"/>
          <w:szCs w:val="32"/>
        </w:rPr>
      </w:pPr>
      <w:r>
        <w:rPr>
          <w:rFonts w:hint="eastAsia" w:ascii="仿宋" w:hAnsi="仿宋" w:eastAsia="仿宋" w:cs="仿宋"/>
          <w:b/>
          <w:bCs/>
          <w:sz w:val="28"/>
          <w:szCs w:val="28"/>
        </w:rPr>
        <w:t>决定文书编号：</w:t>
      </w:r>
      <w:r>
        <w:rPr>
          <w:rFonts w:hint="eastAsia" w:ascii="仿宋_GB2312" w:hAnsi="仿宋_GB2312" w:eastAsia="仿宋_GB2312" w:cs="仿宋_GB2312"/>
          <w:bCs/>
          <w:sz w:val="28"/>
          <w:szCs w:val="28"/>
        </w:rPr>
        <w:t>深</w:t>
      </w:r>
      <w:r>
        <w:rPr>
          <w:rFonts w:hint="eastAsia" w:ascii="仿宋_GB2312" w:hAnsi="仿宋_GB2312" w:eastAsia="仿宋_GB2312" w:cs="仿宋_GB2312"/>
          <w:bCs/>
          <w:sz w:val="28"/>
          <w:szCs w:val="28"/>
          <w:lang w:eastAsia="zh-CN"/>
        </w:rPr>
        <w:t>罗东晓</w:t>
      </w:r>
      <w:r>
        <w:rPr>
          <w:rFonts w:hint="eastAsia" w:ascii="仿宋_GB2312" w:hAnsi="仿宋_GB2312" w:eastAsia="仿宋_GB2312" w:cs="仿宋_GB2312"/>
          <w:bCs/>
          <w:sz w:val="28"/>
          <w:szCs w:val="28"/>
        </w:rPr>
        <w:t>城行罚决字[201</w:t>
      </w:r>
      <w:r>
        <w:rPr>
          <w:rFonts w:hint="eastAsia" w:ascii="仿宋_GB2312" w:hAnsi="仿宋_GB2312" w:eastAsia="仿宋_GB2312" w:cs="仿宋_GB2312"/>
          <w:bCs/>
          <w:sz w:val="28"/>
          <w:szCs w:val="28"/>
          <w:lang w:val="en-US" w:eastAsia="zh-CN"/>
        </w:rPr>
        <w:t>7</w:t>
      </w:r>
      <w:r>
        <w:rPr>
          <w:rFonts w:hint="eastAsia" w:ascii="仿宋_GB2312" w:hAnsi="仿宋_GB2312" w:eastAsia="仿宋_GB2312" w:cs="仿宋_GB2312"/>
          <w:bCs/>
          <w:sz w:val="28"/>
          <w:szCs w:val="28"/>
        </w:rPr>
        <w:t>]第</w:t>
      </w:r>
      <w:r>
        <w:rPr>
          <w:rFonts w:hint="eastAsia" w:ascii="仿宋_GB2312" w:hAnsi="仿宋_GB2312" w:eastAsia="仿宋_GB2312" w:cs="仿宋_GB2312"/>
          <w:bCs/>
          <w:sz w:val="28"/>
          <w:szCs w:val="28"/>
          <w:lang w:val="en-US" w:eastAsia="zh-CN"/>
        </w:rPr>
        <w:t>12</w:t>
      </w:r>
      <w:r>
        <w:rPr>
          <w:rFonts w:hint="eastAsia" w:ascii="仿宋_GB2312" w:hAnsi="仿宋_GB2312" w:eastAsia="仿宋_GB2312" w:cs="仿宋_GB2312"/>
          <w:bCs/>
          <w:sz w:val="28"/>
          <w:szCs w:val="28"/>
        </w:rPr>
        <w:t>0</w:t>
      </w:r>
      <w:r>
        <w:rPr>
          <w:rFonts w:hint="eastAsia" w:ascii="仿宋_GB2312" w:hAnsi="仿宋_GB2312" w:eastAsia="仿宋_GB2312" w:cs="仿宋_GB2312"/>
          <w:bCs/>
          <w:sz w:val="28"/>
          <w:szCs w:val="28"/>
          <w:lang w:val="en-US" w:eastAsia="zh-CN"/>
        </w:rPr>
        <w:t>1</w:t>
      </w:r>
      <w:r>
        <w:rPr>
          <w:rFonts w:hint="eastAsia" w:ascii="仿宋_GB2312" w:hAnsi="仿宋_GB2312" w:eastAsia="仿宋_GB2312" w:cs="仿宋_GB2312"/>
          <w:bCs/>
          <w:sz w:val="28"/>
          <w:szCs w:val="28"/>
        </w:rPr>
        <w:t>44号</w:t>
      </w:r>
    </w:p>
    <w:p>
      <w:pPr>
        <w:autoSpaceDE w:val="0"/>
        <w:autoSpaceDN w:val="0"/>
        <w:ind w:firstLine="562" w:firstLineChars="200"/>
        <w:rPr>
          <w:rFonts w:hint="eastAsia" w:ascii="仿宋" w:hAnsi="仿宋" w:eastAsia="仿宋" w:cs="仿宋"/>
          <w:b w:val="0"/>
          <w:bCs w:val="0"/>
          <w:sz w:val="28"/>
          <w:szCs w:val="28"/>
          <w:lang w:eastAsia="zh-CN"/>
        </w:rPr>
      </w:pPr>
      <w:r>
        <w:rPr>
          <w:rFonts w:hint="eastAsia" w:ascii="仿宋" w:hAnsi="仿宋" w:eastAsia="仿宋" w:cs="仿宋"/>
          <w:b/>
          <w:bCs/>
          <w:sz w:val="28"/>
          <w:szCs w:val="28"/>
        </w:rPr>
        <w:t>处罚事由：</w:t>
      </w:r>
      <w:r>
        <w:rPr>
          <w:rFonts w:hint="eastAsia" w:ascii="仿宋" w:hAnsi="仿宋" w:eastAsia="仿宋" w:cs="仿宋"/>
          <w:b w:val="0"/>
          <w:bCs w:val="0"/>
          <w:sz w:val="28"/>
          <w:szCs w:val="28"/>
          <w:lang w:eastAsia="zh-CN"/>
        </w:rPr>
        <w:t>占用城市道路及其两侧、人行隧道和其他公共场所摆摊设点</w:t>
      </w:r>
    </w:p>
    <w:p>
      <w:pPr>
        <w:autoSpaceDE w:val="0"/>
        <w:autoSpaceDN w:val="0"/>
        <w:ind w:firstLine="562" w:firstLineChars="200"/>
        <w:rPr>
          <w:rFonts w:hint="eastAsia" w:ascii="仿宋_GB2312" w:hAnsi="仿宋_GB2312" w:eastAsia="仿宋_GB2312" w:cs="仿宋_GB2312"/>
          <w:color w:val="auto"/>
          <w:sz w:val="28"/>
          <w:szCs w:val="28"/>
          <w:lang w:eastAsia="zh-CN"/>
        </w:rPr>
      </w:pPr>
      <w:r>
        <w:rPr>
          <w:rFonts w:hint="eastAsia" w:ascii="仿宋" w:hAnsi="仿宋" w:eastAsia="仿宋" w:cs="仿宋"/>
          <w:b/>
          <w:bCs/>
          <w:sz w:val="28"/>
          <w:szCs w:val="28"/>
        </w:rPr>
        <w:t>处罚依据：</w:t>
      </w:r>
      <w:r>
        <w:rPr>
          <w:rFonts w:hint="eastAsia" w:ascii="仿宋_GB2312" w:hAnsi="仿宋_GB2312" w:eastAsia="仿宋_GB2312" w:cs="仿宋_GB2312"/>
          <w:color w:val="auto"/>
          <w:sz w:val="28"/>
          <w:szCs w:val="28"/>
        </w:rPr>
        <w:t>《深圳经济特区市容和环境卫生管理条例》第</w:t>
      </w:r>
      <w:r>
        <w:rPr>
          <w:rFonts w:hint="eastAsia" w:ascii="仿宋_GB2312" w:hAnsi="仿宋_GB2312" w:eastAsia="仿宋_GB2312" w:cs="仿宋_GB2312"/>
          <w:color w:val="auto"/>
          <w:sz w:val="28"/>
          <w:szCs w:val="28"/>
          <w:lang w:eastAsia="zh-CN"/>
        </w:rPr>
        <w:t>二</w:t>
      </w:r>
      <w:r>
        <w:rPr>
          <w:rFonts w:hint="eastAsia" w:ascii="仿宋_GB2312" w:hAnsi="仿宋_GB2312" w:eastAsia="仿宋_GB2312" w:cs="仿宋_GB2312"/>
          <w:color w:val="auto"/>
          <w:sz w:val="28"/>
          <w:szCs w:val="28"/>
          <w:lang w:val="en-US" w:eastAsia="zh-CN"/>
        </w:rPr>
        <w:t>十二条</w:t>
      </w:r>
    </w:p>
    <w:p>
      <w:pPr>
        <w:autoSpaceDE w:val="0"/>
        <w:autoSpaceDN w:val="0"/>
        <w:ind w:firstLine="562" w:firstLineChars="200"/>
        <w:rPr>
          <w:rFonts w:ascii="仿宋_GB2312" w:hAnsi="仿宋_GB2312" w:eastAsia="仿宋_GB2312" w:cs="仿宋_GB2312"/>
          <w:sz w:val="28"/>
          <w:szCs w:val="28"/>
        </w:rPr>
      </w:pPr>
      <w:r>
        <w:rPr>
          <w:rFonts w:hint="eastAsia" w:ascii="仿宋" w:hAnsi="仿宋" w:eastAsia="仿宋" w:cs="仿宋"/>
          <w:b/>
          <w:bCs/>
          <w:sz w:val="28"/>
          <w:szCs w:val="28"/>
        </w:rPr>
        <w:t>处罚结果：</w:t>
      </w:r>
      <w:r>
        <w:rPr>
          <w:rFonts w:hint="eastAsia" w:ascii="仿宋_GB2312" w:hAnsi="仿宋_GB2312" w:eastAsia="仿宋_GB2312" w:cs="仿宋_GB2312"/>
          <w:sz w:val="28"/>
          <w:szCs w:val="28"/>
        </w:rPr>
        <w:t>当事人已缴纳罚款人民币</w:t>
      </w:r>
      <w:r>
        <w:rPr>
          <w:rFonts w:hint="eastAsia" w:ascii="仿宋_GB2312" w:hAnsi="仿宋_GB2312" w:eastAsia="仿宋_GB2312" w:cs="仿宋_GB2312"/>
          <w:sz w:val="28"/>
          <w:szCs w:val="28"/>
          <w:lang w:val="en-US" w:eastAsia="zh-CN"/>
        </w:rPr>
        <w:t>2249</w:t>
      </w:r>
      <w:r>
        <w:rPr>
          <w:rFonts w:hint="eastAsia" w:ascii="仿宋_GB2312" w:hAnsi="仿宋_GB2312" w:eastAsia="仿宋_GB2312" w:cs="仿宋_GB2312"/>
          <w:sz w:val="28"/>
          <w:szCs w:val="28"/>
        </w:rPr>
        <w:t>00元整</w:t>
      </w:r>
    </w:p>
    <w:p>
      <w:pPr>
        <w:autoSpaceDE w:val="0"/>
        <w:autoSpaceDN w:val="0"/>
        <w:ind w:firstLine="562" w:firstLineChars="200"/>
        <w:rPr>
          <w:rFonts w:hint="eastAsia" w:ascii="仿宋" w:hAnsi="仿宋" w:eastAsia="仿宋" w:cs="仿宋"/>
          <w:sz w:val="28"/>
          <w:szCs w:val="28"/>
        </w:rPr>
      </w:pPr>
      <w:r>
        <w:rPr>
          <w:rFonts w:hint="eastAsia" w:ascii="仿宋" w:hAnsi="仿宋" w:eastAsia="仿宋" w:cs="仿宋"/>
          <w:b/>
          <w:bCs/>
          <w:sz w:val="28"/>
          <w:szCs w:val="28"/>
        </w:rPr>
        <w:t>处罚时间：</w:t>
      </w:r>
      <w:r>
        <w:rPr>
          <w:rFonts w:hint="eastAsia" w:ascii="仿宋_GB2312" w:hAnsi="仿宋_GB2312" w:eastAsia="仿宋_GB2312" w:cs="仿宋_GB2312"/>
          <w:sz w:val="28"/>
          <w:szCs w:val="28"/>
        </w:rPr>
        <w:t>2019年</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27</w:t>
      </w:r>
      <w:r>
        <w:rPr>
          <w:rFonts w:hint="eastAsia" w:ascii="仿宋_GB2312" w:hAnsi="仿宋_GB2312" w:eastAsia="仿宋_GB2312" w:cs="仿宋_GB2312"/>
          <w:sz w:val="28"/>
          <w:szCs w:val="28"/>
        </w:rPr>
        <w:t>日</w:t>
      </w:r>
    </w:p>
    <w:p>
      <w:pPr>
        <w:autoSpaceDE w:val="0"/>
        <w:autoSpaceDN w:val="0"/>
        <w:ind w:firstLine="562" w:firstLineChars="200"/>
        <w:rPr>
          <w:rFonts w:hint="eastAsia" w:ascii="仿宋" w:hAnsi="仿宋" w:eastAsia="仿宋" w:cs="仿宋"/>
          <w:sz w:val="28"/>
          <w:szCs w:val="28"/>
        </w:rPr>
      </w:pPr>
      <w:r>
        <w:rPr>
          <w:rFonts w:hint="eastAsia" w:ascii="仿宋" w:hAnsi="仿宋" w:eastAsia="仿宋" w:cs="仿宋"/>
          <w:b/>
          <w:bCs/>
          <w:sz w:val="28"/>
          <w:szCs w:val="28"/>
        </w:rPr>
        <w:t>处罚部门：</w:t>
      </w:r>
      <w:r>
        <w:rPr>
          <w:rFonts w:hint="eastAsia" w:ascii="仿宋" w:hAnsi="仿宋" w:eastAsia="仿宋" w:cs="仿宋"/>
          <w:sz w:val="28"/>
          <w:szCs w:val="28"/>
        </w:rPr>
        <w:t>深圳市</w:t>
      </w:r>
      <w:r>
        <w:rPr>
          <w:rFonts w:hint="eastAsia" w:ascii="仿宋" w:hAnsi="仿宋" w:eastAsia="仿宋" w:cs="仿宋"/>
          <w:sz w:val="28"/>
          <w:szCs w:val="28"/>
          <w:lang w:val="en-US" w:eastAsia="zh-CN"/>
        </w:rPr>
        <w:t>罗湖</w:t>
      </w:r>
      <w:r>
        <w:rPr>
          <w:rFonts w:hint="eastAsia" w:ascii="仿宋" w:hAnsi="仿宋" w:eastAsia="仿宋" w:cs="仿宋"/>
          <w:sz w:val="28"/>
          <w:szCs w:val="28"/>
          <w:lang w:eastAsia="zh-CN"/>
        </w:rPr>
        <w:t>区</w:t>
      </w:r>
      <w:r>
        <w:rPr>
          <w:rFonts w:hint="eastAsia" w:ascii="仿宋" w:hAnsi="仿宋" w:eastAsia="仿宋" w:cs="仿宋"/>
          <w:sz w:val="28"/>
          <w:szCs w:val="28"/>
        </w:rPr>
        <w:t>城市管理</w:t>
      </w:r>
      <w:r>
        <w:rPr>
          <w:rFonts w:hint="eastAsia" w:ascii="仿宋" w:hAnsi="仿宋" w:eastAsia="仿宋" w:cs="仿宋"/>
          <w:sz w:val="28"/>
          <w:szCs w:val="28"/>
          <w:lang w:val="en-US" w:eastAsia="zh-CN"/>
        </w:rPr>
        <w:t>和综合</w:t>
      </w:r>
      <w:r>
        <w:rPr>
          <w:rFonts w:hint="eastAsia" w:ascii="仿宋" w:hAnsi="仿宋" w:eastAsia="仿宋" w:cs="仿宋"/>
          <w:sz w:val="28"/>
          <w:szCs w:val="28"/>
        </w:rPr>
        <w:t>执法局</w:t>
      </w:r>
    </w:p>
    <w:p>
      <w:pPr>
        <w:keepNext w:val="0"/>
        <w:keepLines w:val="0"/>
        <w:pageBreakBefore w:val="0"/>
        <w:widowControl w:val="0"/>
        <w:kinsoku/>
        <w:wordWrap/>
        <w:overflowPunct/>
        <w:topLinePunct w:val="0"/>
        <w:autoSpaceDE/>
        <w:autoSpaceDN/>
        <w:bidi w:val="0"/>
        <w:adjustRightInd/>
        <w:snapToGrid/>
        <w:spacing w:line="600" w:lineRule="exact"/>
        <w:ind w:firstLine="562" w:firstLineChars="200"/>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bCs/>
          <w:sz w:val="28"/>
          <w:szCs w:val="28"/>
        </w:rPr>
        <w:t>具体案情：</w:t>
      </w:r>
      <w:r>
        <w:rPr>
          <w:rFonts w:hint="eastAsia" w:ascii="仿宋_GB2312" w:hAnsi="仿宋_GB2312" w:eastAsia="仿宋_GB2312" w:cs="仿宋_GB2312"/>
          <w:bCs/>
          <w:sz w:val="28"/>
          <w:szCs w:val="28"/>
        </w:rPr>
        <w:t>201</w:t>
      </w:r>
      <w:r>
        <w:rPr>
          <w:rFonts w:hint="eastAsia" w:ascii="仿宋_GB2312" w:hAnsi="仿宋_GB2312" w:eastAsia="仿宋_GB2312" w:cs="仿宋_GB2312"/>
          <w:bCs/>
          <w:sz w:val="28"/>
          <w:szCs w:val="28"/>
          <w:lang w:val="en-US" w:eastAsia="zh-CN"/>
        </w:rPr>
        <w:t>7</w:t>
      </w:r>
      <w:r>
        <w:rPr>
          <w:rFonts w:hint="eastAsia" w:ascii="仿宋_GB2312" w:hAnsi="仿宋_GB2312" w:eastAsia="仿宋_GB2312" w:cs="仿宋_GB2312"/>
          <w:bCs/>
          <w:sz w:val="28"/>
          <w:szCs w:val="28"/>
        </w:rPr>
        <w:t>年</w:t>
      </w:r>
      <w:r>
        <w:rPr>
          <w:rFonts w:hint="eastAsia" w:ascii="仿宋_GB2312" w:hAnsi="仿宋_GB2312" w:eastAsia="仿宋_GB2312" w:cs="仿宋_GB2312"/>
          <w:bCs/>
          <w:sz w:val="28"/>
          <w:szCs w:val="28"/>
          <w:lang w:val="en-US" w:eastAsia="zh-CN"/>
        </w:rPr>
        <w:t>11</w:t>
      </w:r>
      <w:r>
        <w:rPr>
          <w:rFonts w:hint="eastAsia" w:ascii="仿宋_GB2312" w:hAnsi="仿宋_GB2312" w:eastAsia="仿宋_GB2312" w:cs="仿宋_GB2312"/>
          <w:bCs/>
          <w:sz w:val="28"/>
          <w:szCs w:val="28"/>
        </w:rPr>
        <w:t>月</w:t>
      </w:r>
      <w:r>
        <w:rPr>
          <w:rFonts w:hint="eastAsia" w:ascii="仿宋_GB2312" w:hAnsi="仿宋_GB2312" w:eastAsia="仿宋_GB2312" w:cs="仿宋_GB2312"/>
          <w:bCs/>
          <w:sz w:val="28"/>
          <w:szCs w:val="28"/>
          <w:lang w:val="en-US" w:eastAsia="zh-CN"/>
        </w:rPr>
        <w:t>17</w:t>
      </w:r>
      <w:r>
        <w:rPr>
          <w:rFonts w:hint="eastAsia" w:ascii="仿宋_GB2312" w:hAnsi="仿宋_GB2312" w:eastAsia="仿宋_GB2312" w:cs="仿宋_GB2312"/>
          <w:bCs/>
          <w:sz w:val="28"/>
          <w:szCs w:val="28"/>
        </w:rPr>
        <w:t>日，</w:t>
      </w:r>
      <w:r>
        <w:rPr>
          <w:rFonts w:hint="eastAsia" w:ascii="仿宋_GB2312" w:hAnsi="仿宋_GB2312" w:eastAsia="仿宋_GB2312" w:cs="仿宋_GB2312"/>
          <w:bCs/>
          <w:sz w:val="28"/>
          <w:szCs w:val="28"/>
          <w:lang w:eastAsia="zh-CN"/>
        </w:rPr>
        <w:t>东晓</w:t>
      </w:r>
      <w:r>
        <w:rPr>
          <w:rFonts w:hint="eastAsia" w:ascii="仿宋_GB2312" w:hAnsi="仿宋_GB2312" w:eastAsia="仿宋_GB2312" w:cs="仿宋_GB2312"/>
          <w:bCs/>
          <w:sz w:val="28"/>
          <w:szCs w:val="28"/>
        </w:rPr>
        <w:t>街道执法队巡查发现</w:t>
      </w:r>
      <w:r>
        <w:rPr>
          <w:rFonts w:hint="eastAsia" w:ascii="仿宋_GB2312" w:hAnsi="仿宋_GB2312" w:eastAsia="仿宋_GB2312" w:cs="仿宋_GB2312"/>
          <w:bCs/>
          <w:sz w:val="28"/>
          <w:szCs w:val="28"/>
          <w:lang w:eastAsia="zh-CN"/>
        </w:rPr>
        <w:t>深圳</w:t>
      </w:r>
      <w:r>
        <w:rPr>
          <w:rFonts w:hint="eastAsia" w:ascii="仿宋_GB2312" w:hAnsi="仿宋_GB2312" w:eastAsia="仿宋_GB2312" w:cs="仿宋_GB2312"/>
          <w:bCs/>
          <w:sz w:val="28"/>
          <w:szCs w:val="28"/>
          <w:lang w:val="en-US" w:eastAsia="zh-CN"/>
        </w:rPr>
        <w:t>**</w:t>
      </w:r>
      <w:r>
        <w:rPr>
          <w:rFonts w:hint="eastAsia" w:ascii="仿宋_GB2312" w:hAnsi="仿宋_GB2312" w:eastAsia="仿宋_GB2312" w:cs="仿宋_GB2312"/>
          <w:bCs/>
          <w:sz w:val="28"/>
          <w:szCs w:val="28"/>
          <w:lang w:eastAsia="zh-CN"/>
        </w:rPr>
        <w:t>信息技术有限公司深圳市罗湖区布吉农批市场二楼入口右侧人行道、布吉农批人行通道、翠山路花</w:t>
      </w:r>
      <w:r>
        <w:rPr>
          <w:rFonts w:hint="eastAsia" w:ascii="仿宋" w:hAnsi="仿宋" w:eastAsia="仿宋" w:cs="仿宋"/>
          <w:b w:val="0"/>
          <w:bCs w:val="0"/>
          <w:sz w:val="28"/>
          <w:szCs w:val="28"/>
          <w:lang w:val="en-US" w:eastAsia="zh-CN"/>
        </w:rPr>
        <w:t>半里门口人行道、布吉路1008号右侧人行道、布吉路独树村2公交站、布吉路独树村公交站右侧人行道等城市道路、公共场所，摆放贴有**单车标识的共享单车，设置互联网租赁自行车经营点，占地面积合计为38.22平方米。执法队员调查取证后，下发《责令改正通知书》要求运营单位及时整改。</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28"/>
          <w:szCs w:val="28"/>
          <w:lang w:val="en-US" w:eastAsia="zh-CN"/>
        </w:rPr>
        <w:t>2017年11月17日，执法人员向执法队领导汇报了巡查的详细</w:t>
      </w:r>
      <w:r>
        <w:rPr>
          <w:rFonts w:hint="eastAsia" w:ascii="仿宋" w:hAnsi="仿宋" w:eastAsia="仿宋" w:cs="仿宋"/>
          <w:b w:val="0"/>
          <w:bCs w:val="0"/>
          <w:sz w:val="24"/>
          <w:szCs w:val="24"/>
          <w:lang w:val="en-US" w:eastAsia="zh-CN"/>
        </w:rPr>
        <w:t>情况，经批准，于当天对深圳**信息技术有限公司占用城市道路及其</w:t>
      </w:r>
      <w:r>
        <w:rPr>
          <w:rFonts w:hint="eastAsia" w:ascii="仿宋" w:hAnsi="仿宋" w:eastAsia="仿宋" w:cs="仿宋"/>
          <w:b w:val="0"/>
          <w:bCs w:val="0"/>
          <w:sz w:val="28"/>
          <w:szCs w:val="28"/>
          <w:lang w:val="en-US" w:eastAsia="zh-CN"/>
        </w:rPr>
        <w:t>两侧、人行隧道和其他公共场所摆摊设点一案立案调查。同日，执法人员向该公司现场工作人员钟志园送达了《责令改正通知书》，要求其将案件情况上报给公司负责人，并要求该公司安排专人负责对接执法队，协助案件调查。2017年11月20日至11月24日期间，执法人员巡查中又多次发现深圳**信息技术有限公司占用布吉路独树村公交站台，太白路3033号、金稻田路清水河新村1栋沃玛淇商店门口人行道、布吉检查站东广场入口人行道等多处城市道路、公共场所设置互联网租赁自行车经营点，总计占地面积224.9平方米。</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因本案案情重大，为确保案件事实清楚，证据合法充分，执法文书完备、规范，执法人员前后共发出《责令改正通知书》16份，制作现场检查笔录16份，询问笔录12份。同时，在案件调查过程中，因当事人人事变动频繁，多次更换委托代理人，东晓街道执法队本着教育为主、处罚为辅，以促进行业有序发展作为主要目的，一直积极联系督促深圳**信息技术有限公司相关负责人主动配合处理。2019年4月30日，报请区局法制部门审核同意后，向当事人发出深罗东晓城行罚告字[2017]第120144号《行政处罚告知书》和深罗东晓城行罚听字[2017]第120144号《行政处罚听证告知书》，告知拟做出行政处罚的事实、理由、依据、内容及其享有陈述、申辩和听证的相关权利。</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2019年5月28日，在听取了当事人陈述申辩意见并认真复核后，根据《深圳经济特区市容和环境卫生管理条例》第二十二条第二款之规定，对深圳**信息技术有限公司作出深罗东晓城行罚决字[2017]第120144号《行政处罚决定书》，处以罚款人民币224900元整的行政处罚。2019年7月19日，当事人全额缴纳了罚款。</w:t>
      </w:r>
    </w:p>
    <w:p>
      <w:pPr>
        <w:autoSpaceDE w:val="0"/>
        <w:autoSpaceDN w:val="0"/>
        <w:ind w:firstLine="562" w:firstLineChars="200"/>
        <w:rPr>
          <w:rFonts w:hint="eastAsia" w:ascii="黑体" w:hAnsi="黑体" w:eastAsia="黑体" w:cs="黑体"/>
          <w:b/>
          <w:bCs/>
          <w:sz w:val="28"/>
          <w:szCs w:val="28"/>
        </w:rPr>
      </w:pPr>
      <w:r>
        <w:rPr>
          <w:rFonts w:hint="eastAsia" w:ascii="黑体" w:hAnsi="黑体" w:eastAsia="黑体" w:cs="黑体"/>
          <w:b/>
          <w:bCs/>
          <w:sz w:val="28"/>
          <w:szCs w:val="28"/>
          <w:lang w:eastAsia="zh-CN"/>
        </w:rPr>
        <w:t>二、</w:t>
      </w:r>
      <w:r>
        <w:rPr>
          <w:rFonts w:hint="eastAsia" w:ascii="黑体" w:hAnsi="黑体" w:eastAsia="黑体" w:cs="黑体"/>
          <w:b/>
          <w:bCs/>
          <w:sz w:val="28"/>
          <w:szCs w:val="28"/>
        </w:rPr>
        <w:t>解析</w:t>
      </w:r>
    </w:p>
    <w:p>
      <w:pPr>
        <w:autoSpaceDE w:val="0"/>
        <w:autoSpaceDN w:val="0"/>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针对此类</w:t>
      </w:r>
      <w:r>
        <w:rPr>
          <w:rFonts w:hint="eastAsia" w:ascii="仿宋" w:hAnsi="仿宋" w:eastAsia="仿宋" w:cs="仿宋"/>
          <w:b w:val="0"/>
          <w:bCs w:val="0"/>
          <w:sz w:val="28"/>
          <w:szCs w:val="28"/>
          <w:lang w:eastAsia="zh-CN"/>
        </w:rPr>
        <w:t>占用城市道路及其两侧、人行隧道和其他公共场所摆摊设点</w:t>
      </w:r>
      <w:r>
        <w:rPr>
          <w:rFonts w:hint="eastAsia" w:ascii="仿宋_GB2312" w:hAnsi="仿宋_GB2312" w:eastAsia="仿宋_GB2312" w:cs="仿宋_GB2312"/>
          <w:sz w:val="28"/>
          <w:szCs w:val="28"/>
        </w:rPr>
        <w:t>案，应先</w:t>
      </w:r>
      <w:r>
        <w:rPr>
          <w:rFonts w:hint="eastAsia" w:ascii="仿宋_GB2312" w:hAnsi="仿宋_GB2312" w:eastAsia="仿宋_GB2312" w:cs="仿宋_GB2312"/>
          <w:sz w:val="28"/>
          <w:szCs w:val="28"/>
          <w:lang w:val="en-US" w:eastAsia="zh-CN"/>
        </w:rPr>
        <w:t>对涉案面积进行测量，及时制作现场勘验笔录，必要时可邀请社区工作人员到场见证。再</w:t>
      </w:r>
      <w:r>
        <w:rPr>
          <w:rFonts w:hint="eastAsia" w:ascii="仿宋_GB2312" w:hAnsi="仿宋_GB2312" w:eastAsia="仿宋_GB2312" w:cs="仿宋_GB2312"/>
          <w:sz w:val="28"/>
          <w:szCs w:val="28"/>
        </w:rPr>
        <w:t>找到相关负责人，</w:t>
      </w:r>
      <w:r>
        <w:rPr>
          <w:rFonts w:hint="eastAsia" w:ascii="仿宋_GB2312" w:hAnsi="仿宋_GB2312" w:eastAsia="仿宋_GB2312" w:cs="仿宋_GB2312"/>
          <w:sz w:val="28"/>
          <w:szCs w:val="28"/>
          <w:lang w:val="en-US" w:eastAsia="zh-CN"/>
        </w:rPr>
        <w:t>向其</w:t>
      </w:r>
      <w:r>
        <w:rPr>
          <w:rFonts w:hint="eastAsia" w:ascii="仿宋_GB2312" w:hAnsi="仿宋_GB2312" w:eastAsia="仿宋_GB2312" w:cs="仿宋_GB2312"/>
          <w:sz w:val="28"/>
          <w:szCs w:val="28"/>
        </w:rPr>
        <w:t>阐明其主体责任</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并对其进行法制教育</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对于这种屡屡违反规定的行为，</w:t>
      </w:r>
      <w:r>
        <w:rPr>
          <w:rFonts w:hint="eastAsia" w:ascii="仿宋_GB2312" w:hAnsi="仿宋_GB2312" w:eastAsia="仿宋_GB2312" w:cs="仿宋_GB2312"/>
          <w:sz w:val="28"/>
          <w:szCs w:val="28"/>
          <w:lang w:val="en-US" w:eastAsia="zh-CN"/>
        </w:rPr>
        <w:t>应当根</w:t>
      </w:r>
      <w:r>
        <w:rPr>
          <w:rFonts w:hint="eastAsia" w:ascii="仿宋_GB2312" w:hAnsi="仿宋_GB2312" w:eastAsia="仿宋_GB2312" w:cs="仿宋_GB2312"/>
          <w:sz w:val="28"/>
          <w:szCs w:val="28"/>
          <w:lang w:eastAsia="zh-CN"/>
        </w:rPr>
        <w:t>据</w:t>
      </w:r>
      <w:r>
        <w:rPr>
          <w:rFonts w:hint="eastAsia" w:ascii="仿宋_GB2312" w:hAnsi="仿宋_GB2312" w:eastAsia="仿宋_GB2312" w:cs="仿宋_GB2312"/>
          <w:sz w:val="28"/>
          <w:szCs w:val="28"/>
        </w:rPr>
        <w:t>《深圳经济特区市容和环境卫生管理条例》第</w:t>
      </w:r>
      <w:r>
        <w:rPr>
          <w:rFonts w:hint="eastAsia" w:ascii="仿宋_GB2312" w:hAnsi="仿宋_GB2312" w:eastAsia="仿宋_GB2312" w:cs="仿宋_GB2312"/>
          <w:sz w:val="28"/>
          <w:szCs w:val="28"/>
          <w:lang w:val="en-US" w:eastAsia="zh-CN"/>
        </w:rPr>
        <w:t>22</w:t>
      </w:r>
      <w:r>
        <w:rPr>
          <w:rFonts w:hint="eastAsia" w:ascii="仿宋_GB2312" w:hAnsi="仿宋_GB2312" w:eastAsia="仿宋_GB2312" w:cs="仿宋_GB2312"/>
          <w:sz w:val="28"/>
          <w:szCs w:val="28"/>
        </w:rPr>
        <w:t>条的规定</w:t>
      </w:r>
      <w:r>
        <w:rPr>
          <w:rFonts w:hint="eastAsia" w:ascii="仿宋_GB2312" w:hAnsi="仿宋_GB2312" w:eastAsia="仿宋_GB2312" w:cs="仿宋_GB2312"/>
          <w:sz w:val="28"/>
          <w:szCs w:val="28"/>
          <w:lang w:val="en-US" w:eastAsia="zh-CN"/>
        </w:rPr>
        <w:t>和《深圳市城市管理综合执法行政处罚自由裁量权实施标准（2017年版）》的相关规定</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对其进行处罚。</w:t>
      </w:r>
    </w:p>
    <w:p>
      <w:pPr>
        <w:autoSpaceDE w:val="0"/>
        <w:autoSpaceDN w:val="0"/>
        <w:ind w:firstLine="562" w:firstLineChars="200"/>
        <w:rPr>
          <w:rFonts w:hint="eastAsia" w:ascii="黑体" w:hAnsi="黑体" w:eastAsia="黑体" w:cs="黑体"/>
          <w:b/>
          <w:bCs/>
          <w:color w:val="auto"/>
          <w:sz w:val="28"/>
          <w:szCs w:val="28"/>
        </w:rPr>
      </w:pPr>
      <w:r>
        <w:rPr>
          <w:rFonts w:hint="eastAsia" w:ascii="黑体" w:hAnsi="黑体" w:eastAsia="黑体" w:cs="黑体"/>
          <w:b/>
          <w:bCs/>
          <w:color w:val="auto"/>
          <w:sz w:val="28"/>
          <w:szCs w:val="28"/>
          <w:lang w:eastAsia="zh-CN"/>
        </w:rPr>
        <w:t>三、</w:t>
      </w:r>
      <w:r>
        <w:rPr>
          <w:rFonts w:hint="eastAsia" w:ascii="黑体" w:hAnsi="黑体" w:eastAsia="黑体" w:cs="黑体"/>
          <w:b/>
          <w:bCs/>
          <w:color w:val="auto"/>
          <w:sz w:val="28"/>
          <w:szCs w:val="28"/>
        </w:rPr>
        <w:t>普法意义</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color w:val="auto"/>
          <w:sz w:val="28"/>
          <w:szCs w:val="28"/>
        </w:rPr>
        <w:t>为</w:t>
      </w:r>
      <w:r>
        <w:rPr>
          <w:rFonts w:hint="eastAsia" w:ascii="仿宋" w:hAnsi="仿宋" w:eastAsia="仿宋" w:cs="仿宋"/>
          <w:color w:val="auto"/>
          <w:sz w:val="28"/>
          <w:szCs w:val="28"/>
          <w:lang w:eastAsia="zh-CN"/>
        </w:rPr>
        <w:t>维护</w:t>
      </w:r>
      <w:r>
        <w:rPr>
          <w:rFonts w:hint="eastAsia" w:ascii="仿宋" w:hAnsi="仿宋" w:eastAsia="仿宋" w:cs="仿宋"/>
          <w:color w:val="auto"/>
          <w:sz w:val="28"/>
          <w:szCs w:val="28"/>
        </w:rPr>
        <w:t>城市</w:t>
      </w:r>
      <w:r>
        <w:rPr>
          <w:rFonts w:hint="eastAsia" w:ascii="仿宋" w:hAnsi="仿宋" w:eastAsia="仿宋" w:cs="仿宋"/>
          <w:color w:val="auto"/>
          <w:sz w:val="28"/>
          <w:szCs w:val="28"/>
          <w:lang w:eastAsia="zh-CN"/>
        </w:rPr>
        <w:t>市容</w:t>
      </w:r>
      <w:r>
        <w:rPr>
          <w:rFonts w:hint="eastAsia" w:ascii="仿宋" w:hAnsi="仿宋" w:eastAsia="仿宋" w:cs="仿宋"/>
          <w:color w:val="auto"/>
          <w:sz w:val="28"/>
          <w:szCs w:val="28"/>
        </w:rPr>
        <w:t>，警醒市民</w:t>
      </w:r>
      <w:r>
        <w:rPr>
          <w:rFonts w:hint="eastAsia" w:ascii="仿宋" w:hAnsi="仿宋" w:eastAsia="仿宋" w:cs="仿宋"/>
          <w:color w:val="auto"/>
          <w:sz w:val="28"/>
          <w:szCs w:val="28"/>
          <w:lang w:eastAsia="zh-CN"/>
        </w:rPr>
        <w:t>和各责任单位</w:t>
      </w:r>
      <w:r>
        <w:rPr>
          <w:rFonts w:hint="eastAsia" w:ascii="仿宋" w:hAnsi="仿宋" w:eastAsia="仿宋" w:cs="仿宋"/>
          <w:color w:val="auto"/>
          <w:sz w:val="28"/>
          <w:szCs w:val="28"/>
        </w:rPr>
        <w:t>不要随意</w:t>
      </w:r>
      <w:r>
        <w:rPr>
          <w:rFonts w:hint="eastAsia" w:ascii="仿宋" w:hAnsi="仿宋" w:eastAsia="仿宋" w:cs="仿宋"/>
          <w:color w:val="auto"/>
          <w:sz w:val="28"/>
          <w:szCs w:val="28"/>
          <w:lang w:eastAsia="zh-CN"/>
        </w:rPr>
        <w:t>占用城市道路及其两侧、人行天桥、人行隧道和其他公共场所堆放物品、摆摊设点、销售商品</w:t>
      </w:r>
      <w:r>
        <w:rPr>
          <w:rFonts w:hint="eastAsia" w:ascii="仿宋" w:hAnsi="仿宋" w:eastAsia="仿宋" w:cs="仿宋"/>
          <w:color w:val="auto"/>
          <w:sz w:val="28"/>
          <w:szCs w:val="28"/>
        </w:rPr>
        <w:t>，《深圳经济特区市容和环境卫生管理条例》作出禁止</w:t>
      </w:r>
      <w:r>
        <w:rPr>
          <w:rFonts w:hint="eastAsia" w:ascii="仿宋" w:hAnsi="仿宋" w:eastAsia="仿宋" w:cs="仿宋"/>
          <w:color w:val="auto"/>
          <w:sz w:val="28"/>
          <w:szCs w:val="28"/>
          <w:lang w:eastAsia="zh-CN"/>
        </w:rPr>
        <w:t>擅自占用城市道路及其两侧、人行天桥、人行隧道和其他公共场所堆放物品、摆摊设点、销售商品</w:t>
      </w:r>
      <w:r>
        <w:rPr>
          <w:rFonts w:hint="eastAsia" w:ascii="仿宋" w:hAnsi="仿宋" w:eastAsia="仿宋" w:cs="仿宋"/>
          <w:color w:val="auto"/>
          <w:sz w:val="28"/>
          <w:szCs w:val="28"/>
        </w:rPr>
        <w:t>的相关规定。</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共享单车给市民出行带来便利的同时，由于责任单位运营管理不到位导致的乱停乱放、堆积倒伏、车辆残旧破损、随地丢弃等问题，已经成为城市精细化管理的短板和突出问题。市、区和街道各级职能部门也多次约谈运营企业督促加强管理，效果不显。本案中，东晓街道执法队对辖区内的共享单车问题，依据《深圳经济特区市容和环境卫生管理条例》做出行政处罚的同时，给予当事人警示，促使当事人直面存在问题，进一步落实企业主体责任，不推诿不逃避，积极主动做好共享单车秩序运营维护管理。</w:t>
      </w:r>
    </w:p>
    <w:p>
      <w:pPr>
        <w:pStyle w:val="4"/>
        <w:widowControl/>
        <w:shd w:val="clear" w:color="auto" w:fill="FFFFFF"/>
        <w:spacing w:beforeAutospacing="0" w:after="120" w:afterAutospacing="0" w:line="450" w:lineRule="atLeast"/>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行政处罚决定书：</w:t>
      </w:r>
    </w:p>
    <w:p>
      <w:pPr>
        <w:pStyle w:val="4"/>
        <w:widowControl/>
        <w:shd w:val="clear" w:color="auto" w:fill="FFFFFF"/>
        <w:spacing w:beforeAutospacing="0" w:after="120" w:afterAutospacing="0" w:line="450" w:lineRule="atLeast"/>
        <w:jc w:val="both"/>
      </w:pPr>
      <w:r>
        <w:rPr>
          <w:sz w:val="24"/>
        </w:rPr>
        <mc:AlternateContent>
          <mc:Choice Requires="wps">
            <w:drawing>
              <wp:anchor distT="0" distB="0" distL="114300" distR="114300" simplePos="0" relativeHeight="251667456" behindDoc="0" locked="0" layoutInCell="1" allowOverlap="1">
                <wp:simplePos x="0" y="0"/>
                <wp:positionH relativeFrom="column">
                  <wp:posOffset>570230</wp:posOffset>
                </wp:positionH>
                <wp:positionV relativeFrom="paragraph">
                  <wp:posOffset>2515235</wp:posOffset>
                </wp:positionV>
                <wp:extent cx="1924050" cy="142240"/>
                <wp:effectExtent l="6350" t="6350" r="12700" b="22860"/>
                <wp:wrapNone/>
                <wp:docPr id="15" name="矩形 15"/>
                <wp:cNvGraphicFramePr/>
                <a:graphic xmlns:a="http://schemas.openxmlformats.org/drawingml/2006/main">
                  <a:graphicData uri="http://schemas.microsoft.com/office/word/2010/wordprocessingShape">
                    <wps:wsp>
                      <wps:cNvSpPr/>
                      <wps:spPr>
                        <a:xfrm>
                          <a:off x="1741805" y="5864225"/>
                          <a:ext cx="1924050" cy="14224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9pt;margin-top:198.05pt;height:11.2pt;width:151.5pt;z-index:251667456;v-text-anchor:middle;mso-width-relative:page;mso-height-relative:page;" fillcolor="#000000 [3200]" filled="t" stroked="t" coordsize="21600,21600" o:gfxdata="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DECFV2gAAAAoBAAAPAAAA&#10;AAAAAAEAIAAAACIAAABkcnMvZG93bnJldi54bWxQSwECFAAUAAAACACHTuJAusIbO4UCAAAjBQAA&#10;DgAAAAAAAAABACAAAAApAQAAZHJzL2Uyb0RvYy54bWxQSwUGAAAAAAYABgBZAQAAIAYAAAAA&#10;">
                <v:fill on="t" focussize="0,0"/>
                <v:stroke weight="1pt" color="#000000 [3200]" miterlimit="8" joinstyle="miter"/>
                <v:imagedata o:title=""/>
                <o:lock v:ext="edit" aspectratio="f"/>
              </v:rect>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2961005</wp:posOffset>
                </wp:positionH>
                <wp:positionV relativeFrom="paragraph">
                  <wp:posOffset>2239010</wp:posOffset>
                </wp:positionV>
                <wp:extent cx="1590675" cy="104775"/>
                <wp:effectExtent l="6350" t="6350" r="22225" b="22225"/>
                <wp:wrapNone/>
                <wp:docPr id="14" name="圆角矩形 14"/>
                <wp:cNvGraphicFramePr/>
                <a:graphic xmlns:a="http://schemas.openxmlformats.org/drawingml/2006/main">
                  <a:graphicData uri="http://schemas.microsoft.com/office/word/2010/wordprocessingShape">
                    <wps:wsp>
                      <wps:cNvSpPr/>
                      <wps:spPr>
                        <a:xfrm>
                          <a:off x="4104005" y="5530850"/>
                          <a:ext cx="1590675" cy="10477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33.15pt;margin-top:176.3pt;height:8.25pt;width:125.25pt;z-index:251666432;v-text-anchor:middle;mso-width-relative:page;mso-height-relative:page;" fillcolor="#000000 [3200]" filled="t" stroked="t" coordsize="21600,21600" arcsize="0.166666666666667" o:gfxdata="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5&#10;dIXo2AAAAAsBAAAPAAAAAAAAAAEAIAAAACIAAABkcnMvZG93bnJldi54bWxQSwECFAAUAAAACACH&#10;TuJAzMDeTpYCAAAuBQAADgAAAAAAAAABACAAAAAnAQAAZHJzL2Uyb0RvYy54bWxQSwUGAAAAAAYA&#10;BgBZAQAALwYAAAAA&#10;">
                <v:fill on="t" focussize="0,0"/>
                <v:stroke weight="1pt" color="#000000 [3200]" miterlimit="8" joinstyle="miter"/>
                <v:imagedata o:title=""/>
                <o:lock v:ext="edit" aspectratio="f"/>
              </v:roundrect>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551180</wp:posOffset>
                </wp:positionH>
                <wp:positionV relativeFrom="paragraph">
                  <wp:posOffset>2124710</wp:posOffset>
                </wp:positionV>
                <wp:extent cx="438150" cy="95250"/>
                <wp:effectExtent l="6350" t="6350" r="12700" b="12700"/>
                <wp:wrapNone/>
                <wp:docPr id="13" name="圆角矩形 13"/>
                <wp:cNvGraphicFramePr/>
                <a:graphic xmlns:a="http://schemas.openxmlformats.org/drawingml/2006/main">
                  <a:graphicData uri="http://schemas.microsoft.com/office/word/2010/wordprocessingShape">
                    <wps:wsp>
                      <wps:cNvSpPr/>
                      <wps:spPr>
                        <a:xfrm>
                          <a:off x="1694180" y="5416550"/>
                          <a:ext cx="438150" cy="9525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3.4pt;margin-top:167.3pt;height:7.5pt;width:34.5pt;z-index:251665408;v-text-anchor:middle;mso-width-relative:page;mso-height-relative:page;" fillcolor="#000000 [3200]" filled="t" stroked="t" coordsize="21600,21600" arcsize="0.166666666666667" o:gfxdata="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4uEVN&#10;1gAAAAoBAAAPAAAAAAAAAAEAIAAAACIAAABkcnMvZG93bnJldi54bWxQSwECFAAUAAAACACHTuJA&#10;LmzGw5UCAAAsBQAADgAAAAAAAAABACAAAAAlAQAAZHJzL2Uyb0RvYy54bWxQSwUGAAAAAAYABgBZ&#10;AQAALAYAAAAA&#10;">
                <v:fill on="t" focussize="0,0"/>
                <v:stroke weight="1pt" color="#000000 [3200]" miterlimit="8" joinstyle="miter"/>
                <v:imagedata o:title=""/>
                <o:lock v:ext="edit" aspectratio="f"/>
              </v:roundrect>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3265805</wp:posOffset>
                </wp:positionH>
                <wp:positionV relativeFrom="paragraph">
                  <wp:posOffset>1858010</wp:posOffset>
                </wp:positionV>
                <wp:extent cx="771525" cy="75565"/>
                <wp:effectExtent l="6350" t="6350" r="22225" b="13335"/>
                <wp:wrapNone/>
                <wp:docPr id="12" name="圆角矩形 12"/>
                <wp:cNvGraphicFramePr/>
                <a:graphic xmlns:a="http://schemas.openxmlformats.org/drawingml/2006/main">
                  <a:graphicData uri="http://schemas.microsoft.com/office/word/2010/wordprocessingShape">
                    <wps:wsp>
                      <wps:cNvSpPr/>
                      <wps:spPr>
                        <a:xfrm>
                          <a:off x="4408805" y="5149850"/>
                          <a:ext cx="771525" cy="7556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57.15pt;margin-top:146.3pt;height:5.95pt;width:60.75pt;z-index:251664384;v-text-anchor:middle;mso-width-relative:page;mso-height-relative:page;" fillcolor="#000000 [3200]" filled="t" stroked="t" coordsize="21600,21600" arcsize="0.166666666666667" o:gfxdata="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uW3aKNkAAAALAQAADwAAAAAAAAABACAAAAAiAAAAZHJzL2Rvd25yZXYueG1sUEsBAhQAFAAAAAgA&#10;h07iQI1ZBNOWAgAALAUAAA4AAAAAAAAAAQAgAAAAKAEAAGRycy9lMm9Eb2MueG1sUEsFBgAAAAAG&#10;AAYAWQEAADAGAAAAAA==&#10;">
                <v:fill on="t" focussize="0,0"/>
                <v:stroke weight="1pt" color="#000000 [3200]" miterlimit="8" joinstyle="miter"/>
                <v:imagedata o:title=""/>
                <o:lock v:ext="edit" aspectratio="f"/>
              </v:roundrect>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2389505</wp:posOffset>
                </wp:positionH>
                <wp:positionV relativeFrom="paragraph">
                  <wp:posOffset>1600835</wp:posOffset>
                </wp:positionV>
                <wp:extent cx="371475" cy="171450"/>
                <wp:effectExtent l="6350" t="6350" r="22225" b="12700"/>
                <wp:wrapNone/>
                <wp:docPr id="11" name="矩形 11"/>
                <wp:cNvGraphicFramePr/>
                <a:graphic xmlns:a="http://schemas.openxmlformats.org/drawingml/2006/main">
                  <a:graphicData uri="http://schemas.microsoft.com/office/word/2010/wordprocessingShape">
                    <wps:wsp>
                      <wps:cNvSpPr/>
                      <wps:spPr>
                        <a:xfrm>
                          <a:off x="3532505" y="4892675"/>
                          <a:ext cx="371475" cy="1714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8.15pt;margin-top:126.05pt;height:13.5pt;width:29.25pt;z-index:251663360;v-text-anchor:middle;mso-width-relative:page;mso-height-relative:page;" fillcolor="#000000 [3200]" filled="t" stroked="t" coordsize="21600,21600" o:gfxdata="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Pi92I2wAAAAsBAAAPAAAA&#10;AAAAAAEAIAAAACIAAABkcnMvZG93bnJldi54bWxQSwECFAAUAAAACACHTuJAV2SX54QCAAAiBQAA&#10;DgAAAAAAAAABACAAAAAqAQAAZHJzL2Uyb0RvYy54bWxQSwUGAAAAAAYABgBZAQAAIAYAAAAA&#10;">
                <v:fill on="t" focussize="0,0"/>
                <v:stroke weight="1pt" color="#000000 [3200]" miterlimit="8" joinstyle="miter"/>
                <v:imagedata o:title=""/>
                <o:lock v:ext="edit" aspectratio="f"/>
              </v:rect>
            </w:pict>
          </mc:Fallback>
        </mc:AlternateContent>
      </w:r>
      <w:r>
        <w:drawing>
          <wp:inline distT="0" distB="0" distL="114300" distR="114300">
            <wp:extent cx="5199380" cy="5914390"/>
            <wp:effectExtent l="0" t="0" r="127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199380" cy="5914390"/>
                    </a:xfrm>
                    <a:prstGeom prst="rect">
                      <a:avLst/>
                    </a:prstGeom>
                    <a:noFill/>
                    <a:ln w="9525">
                      <a:noFill/>
                    </a:ln>
                  </pic:spPr>
                </pic:pic>
              </a:graphicData>
            </a:graphic>
          </wp:inline>
        </w:drawing>
      </w:r>
    </w:p>
    <w:p>
      <w:pPr>
        <w:pStyle w:val="4"/>
        <w:widowControl/>
        <w:shd w:val="clear" w:color="auto" w:fill="FFFFFF"/>
        <w:spacing w:beforeAutospacing="0" w:after="120" w:afterAutospacing="0" w:line="450" w:lineRule="atLeast"/>
        <w:ind w:firstLine="480" w:firstLineChars="200"/>
        <w:jc w:val="center"/>
      </w:pPr>
    </w:p>
    <w:p>
      <w:pPr>
        <w:pStyle w:val="4"/>
        <w:widowControl/>
        <w:shd w:val="clear" w:color="auto" w:fill="FFFFFF"/>
        <w:spacing w:beforeAutospacing="0" w:after="120" w:afterAutospacing="0" w:line="450" w:lineRule="atLeast"/>
        <w:jc w:val="both"/>
      </w:pPr>
      <w:r>
        <w:drawing>
          <wp:inline distT="0" distB="0" distL="114300" distR="114300">
            <wp:extent cx="5294630" cy="6057265"/>
            <wp:effectExtent l="0" t="0" r="127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94630" cy="6057265"/>
                    </a:xfrm>
                    <a:prstGeom prst="rect">
                      <a:avLst/>
                    </a:prstGeom>
                    <a:noFill/>
                    <a:ln w="9525">
                      <a:noFill/>
                    </a:ln>
                  </pic:spPr>
                </pic:pic>
              </a:graphicData>
            </a:graphic>
          </wp:inline>
        </w:drawing>
      </w:r>
    </w:p>
    <w:p>
      <w:pPr>
        <w:pStyle w:val="4"/>
        <w:widowControl/>
        <w:shd w:val="clear" w:color="auto" w:fill="FFFFFF"/>
        <w:spacing w:beforeAutospacing="0" w:after="120" w:afterAutospacing="0" w:line="450" w:lineRule="atLeast"/>
        <w:jc w:val="both"/>
      </w:pPr>
      <w:r>
        <w:drawing>
          <wp:inline distT="0" distB="0" distL="114300" distR="114300">
            <wp:extent cx="5142865" cy="6114415"/>
            <wp:effectExtent l="0" t="0" r="63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142865" cy="6114415"/>
                    </a:xfrm>
                    <a:prstGeom prst="rect">
                      <a:avLst/>
                    </a:prstGeom>
                    <a:noFill/>
                    <a:ln w="9525">
                      <a:noFill/>
                    </a:ln>
                  </pic:spPr>
                </pic:pic>
              </a:graphicData>
            </a:graphic>
          </wp:inline>
        </w:drawing>
      </w:r>
    </w:p>
    <w:p>
      <w:pPr>
        <w:pStyle w:val="4"/>
        <w:widowControl/>
        <w:shd w:val="clear" w:color="auto" w:fill="FFFFFF"/>
        <w:spacing w:beforeAutospacing="0" w:after="120" w:afterAutospacing="0" w:line="450" w:lineRule="atLeast"/>
        <w:ind w:firstLine="480" w:firstLineChars="200"/>
        <w:jc w:val="center"/>
        <w:rPr>
          <w:rFonts w:hint="eastAsia"/>
          <w:lang w:eastAsia="zh-CN"/>
        </w:rPr>
      </w:pPr>
      <w:r>
        <w:rPr>
          <w:sz w:val="24"/>
        </w:rPr>
        <mc:AlternateContent>
          <mc:Choice Requires="wps">
            <w:drawing>
              <wp:anchor distT="0" distB="0" distL="114300" distR="114300" simplePos="0" relativeHeight="251668480" behindDoc="0" locked="0" layoutInCell="1" allowOverlap="1">
                <wp:simplePos x="0" y="0"/>
                <wp:positionH relativeFrom="column">
                  <wp:posOffset>1694180</wp:posOffset>
                </wp:positionH>
                <wp:positionV relativeFrom="paragraph">
                  <wp:posOffset>1968500</wp:posOffset>
                </wp:positionV>
                <wp:extent cx="1247775" cy="638175"/>
                <wp:effectExtent l="6350" t="6350" r="22225" b="22225"/>
                <wp:wrapNone/>
                <wp:docPr id="16" name="矩形 16"/>
                <wp:cNvGraphicFramePr/>
                <a:graphic xmlns:a="http://schemas.openxmlformats.org/drawingml/2006/main">
                  <a:graphicData uri="http://schemas.microsoft.com/office/word/2010/wordprocessingShape">
                    <wps:wsp>
                      <wps:cNvSpPr/>
                      <wps:spPr>
                        <a:xfrm>
                          <a:off x="2837180" y="2882900"/>
                          <a:ext cx="1247775" cy="6381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3.4pt;margin-top:155pt;height:50.25pt;width:98.25pt;z-index:251668480;v-text-anchor:middle;mso-width-relative:page;mso-height-relative:page;" fillcolor="#000000 [3200]" filled="t" stroked="t" coordsize="21600,21600" o:gfxdata="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dUq1Z2gAAAAsBAAAPAAAA&#10;AAAAAAEAIAAAACIAAABkcnMvZG93bnJldi54bWxQSwECFAAUAAAACACHTuJAuxp8WIUCAAAjBQAA&#10;DgAAAAAAAAABACAAAAApAQAAZHJzL2Uyb0RvYy54bWxQSwUGAAAAAAYABgBZAQAAIAYAAAAA&#10;">
                <v:fill on="t" focussize="0,0"/>
                <v:stroke weight="1pt" color="#000000 [3200]" miterlimit="8" joinstyle="miter"/>
                <v:imagedata o:title=""/>
                <o:lock v:ext="edit" aspectratio="f"/>
              </v:rect>
            </w:pict>
          </mc:Fallback>
        </mc:AlternateContent>
      </w:r>
      <w:r>
        <w:drawing>
          <wp:inline distT="0" distB="0" distL="114300" distR="114300">
            <wp:extent cx="4342765" cy="6162040"/>
            <wp:effectExtent l="0" t="0" r="635"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4342765" cy="6162040"/>
                    </a:xfrm>
                    <a:prstGeom prst="rect">
                      <a:avLst/>
                    </a:prstGeom>
                    <a:noFill/>
                    <a:ln w="9525">
                      <a:noFill/>
                    </a:ln>
                  </pic:spPr>
                </pic:pic>
              </a:graphicData>
            </a:graphic>
          </wp:inline>
        </w:drawing>
      </w:r>
    </w:p>
    <w:p>
      <w:pPr>
        <w:jc w:val="center"/>
        <w:rPr>
          <w:rFonts w:ascii="仿宋_GB2312" w:hAnsi="Arial" w:eastAsia="仿宋_GB2312" w:cs="Arial"/>
          <w:b/>
          <w:bCs/>
          <w:color w:val="000000"/>
          <w:kern w:val="0"/>
          <w:sz w:val="44"/>
          <w:szCs w:val="44"/>
        </w:rPr>
      </w:pPr>
    </w:p>
    <w:p>
      <w:pPr>
        <w:jc w:val="center"/>
        <w:rPr>
          <w:rFonts w:ascii="仿宋_GB2312" w:hAnsi="Arial" w:eastAsia="仿宋_GB2312" w:cs="Arial"/>
          <w:b/>
          <w:bCs/>
          <w:color w:val="000000"/>
          <w:kern w:val="0"/>
          <w:sz w:val="44"/>
          <w:szCs w:val="44"/>
        </w:rPr>
      </w:pPr>
    </w:p>
    <w:p>
      <w:pPr>
        <w:jc w:val="center"/>
        <w:rPr>
          <w:rFonts w:ascii="仿宋_GB2312" w:hAnsi="Arial" w:eastAsia="仿宋_GB2312" w:cs="Arial"/>
          <w:b/>
          <w:bCs/>
          <w:color w:val="000000"/>
          <w:kern w:val="0"/>
          <w:sz w:val="44"/>
          <w:szCs w:val="44"/>
        </w:rPr>
      </w:pPr>
    </w:p>
    <w:p>
      <w:pPr>
        <w:jc w:val="center"/>
        <w:rPr>
          <w:rFonts w:ascii="仿宋_GB2312" w:hAnsi="Arial" w:eastAsia="仿宋_GB2312" w:cs="Arial"/>
          <w:b/>
          <w:bCs/>
          <w:color w:val="000000"/>
          <w:kern w:val="0"/>
          <w:sz w:val="44"/>
          <w:szCs w:val="44"/>
        </w:rPr>
      </w:pPr>
    </w:p>
    <w:p>
      <w:pPr>
        <w:jc w:val="center"/>
        <w:rPr>
          <w:rFonts w:ascii="仿宋_GB2312" w:hAnsi="Arial" w:eastAsia="仿宋_GB2312" w:cs="Arial"/>
          <w:b/>
          <w:bCs/>
          <w:color w:val="000000"/>
          <w:kern w:val="0"/>
          <w:sz w:val="44"/>
          <w:szCs w:val="44"/>
        </w:rPr>
      </w:pPr>
    </w:p>
    <w:p>
      <w:pPr>
        <w:jc w:val="center"/>
        <w:rPr>
          <w:rFonts w:ascii="仿宋_GB2312" w:hAnsi="Arial" w:eastAsia="仿宋_GB2312" w:cs="Arial"/>
          <w:b/>
          <w:bCs/>
          <w:color w:val="000000"/>
          <w:kern w:val="0"/>
          <w:sz w:val="44"/>
          <w:szCs w:val="44"/>
        </w:rPr>
      </w:pPr>
    </w:p>
    <w:p>
      <w:pPr>
        <w:jc w:val="center"/>
        <w:rPr>
          <w:rFonts w:ascii="仿宋_GB2312" w:hAnsi="Arial" w:eastAsia="仿宋_GB2312" w:cs="Arial"/>
          <w:b/>
          <w:bCs/>
          <w:color w:val="000000"/>
          <w:kern w:val="0"/>
          <w:sz w:val="44"/>
          <w:szCs w:val="44"/>
        </w:rPr>
      </w:pPr>
      <w:r>
        <w:rPr>
          <w:rFonts w:hint="eastAsia" w:ascii="仿宋_GB2312" w:hAnsi="Arial" w:eastAsia="仿宋_GB2312" w:cs="Arial"/>
          <w:b/>
          <w:bCs/>
          <w:color w:val="000000"/>
          <w:kern w:val="0"/>
          <w:sz w:val="44"/>
          <w:szCs w:val="44"/>
          <w:lang w:eastAsia="zh-CN"/>
        </w:rPr>
        <w:t>二</w:t>
      </w:r>
      <w:r>
        <w:rPr>
          <w:rFonts w:hint="eastAsia" w:ascii="仿宋_GB2312" w:hAnsi="Arial" w:eastAsia="仿宋_GB2312" w:cs="Arial"/>
          <w:b/>
          <w:bCs/>
          <w:color w:val="000000"/>
          <w:kern w:val="0"/>
          <w:sz w:val="44"/>
          <w:szCs w:val="44"/>
        </w:rPr>
        <w:t>、行政许可案件</w:t>
      </w:r>
    </w:p>
    <w:p>
      <w:pPr>
        <w:jc w:val="center"/>
        <w:rPr>
          <w:rFonts w:ascii="仿宋_GB2312" w:hAnsi="Arial" w:eastAsia="仿宋_GB2312" w:cs="Arial"/>
          <w:b/>
          <w:bCs/>
          <w:color w:val="000000"/>
          <w:kern w:val="0"/>
          <w:sz w:val="44"/>
          <w:szCs w:val="44"/>
        </w:rPr>
      </w:pPr>
    </w:p>
    <w:p>
      <w:pPr>
        <w:autoSpaceDE w:val="0"/>
        <w:autoSpaceDN w:val="0"/>
        <w:jc w:val="center"/>
        <w:rPr>
          <w:rFonts w:hint="eastAsia" w:asciiTheme="majorEastAsia" w:hAnsiTheme="majorEastAsia" w:eastAsiaTheme="majorEastAsia" w:cstheme="majorEastAsia"/>
          <w:b/>
          <w:bCs/>
          <w:color w:val="000000"/>
          <w:kern w:val="0"/>
          <w:sz w:val="36"/>
          <w:szCs w:val="36"/>
          <w:lang w:eastAsia="zh-CN"/>
        </w:rPr>
      </w:pPr>
      <w:r>
        <w:rPr>
          <w:rFonts w:hint="eastAsia" w:asciiTheme="majorEastAsia" w:hAnsiTheme="majorEastAsia" w:eastAsiaTheme="majorEastAsia" w:cstheme="majorEastAsia"/>
          <w:b/>
          <w:bCs/>
          <w:color w:val="000000"/>
          <w:kern w:val="0"/>
          <w:sz w:val="36"/>
          <w:szCs w:val="36"/>
          <w:lang w:eastAsia="zh-CN"/>
        </w:rPr>
        <w:t>案例一</w:t>
      </w:r>
    </w:p>
    <w:p>
      <w:pPr>
        <w:jc w:val="center"/>
        <w:rPr>
          <w:rFonts w:hint="eastAsia" w:ascii="仿宋_GB2312" w:hAnsi="Arial" w:eastAsia="仿宋_GB2312" w:cs="Arial"/>
          <w:b/>
          <w:bCs/>
          <w:color w:val="000000"/>
          <w:kern w:val="0"/>
          <w:sz w:val="32"/>
          <w:szCs w:val="32"/>
        </w:rPr>
      </w:pPr>
      <w:r>
        <w:rPr>
          <w:rFonts w:hint="eastAsia" w:ascii="仿宋_GB2312" w:hAnsi="Arial" w:eastAsia="仿宋_GB2312" w:cs="Arial"/>
          <w:b/>
          <w:bCs/>
          <w:color w:val="000000"/>
          <w:kern w:val="0"/>
          <w:sz w:val="32"/>
          <w:szCs w:val="32"/>
        </w:rPr>
        <w:t>标题：</w:t>
      </w:r>
      <w:r>
        <w:rPr>
          <w:rFonts w:hint="eastAsia" w:ascii="仿宋_GB2312" w:hAnsi="Arial" w:eastAsia="仿宋_GB2312" w:cs="Arial"/>
          <w:b/>
          <w:bCs/>
          <w:color w:val="000000"/>
          <w:kern w:val="0"/>
          <w:sz w:val="32"/>
          <w:szCs w:val="32"/>
          <w:lang w:eastAsia="zh-CN"/>
        </w:rPr>
        <w:t>广东大鹏液化天然气有限公司</w:t>
      </w:r>
      <w:r>
        <w:rPr>
          <w:rFonts w:hint="eastAsia" w:ascii="仿宋_GB2312" w:hAnsi="Arial" w:eastAsia="仿宋_GB2312" w:cs="Arial"/>
          <w:b/>
          <w:bCs/>
          <w:color w:val="000000"/>
          <w:kern w:val="0"/>
          <w:sz w:val="32"/>
          <w:szCs w:val="32"/>
        </w:rPr>
        <w:t>申报“占用城市绿地</w:t>
      </w:r>
      <w:r>
        <w:rPr>
          <w:rFonts w:hint="eastAsia" w:ascii="仿宋_GB2312" w:hAnsi="Arial" w:eastAsia="仿宋_GB2312" w:cs="Arial"/>
          <w:b/>
          <w:bCs/>
          <w:color w:val="000000"/>
          <w:kern w:val="0"/>
          <w:sz w:val="32"/>
          <w:szCs w:val="32"/>
          <w:lang w:eastAsia="zh-CN"/>
        </w:rPr>
        <w:t>审批</w:t>
      </w:r>
      <w:r>
        <w:rPr>
          <w:rFonts w:hint="eastAsia" w:ascii="仿宋_GB2312" w:hAnsi="Arial" w:eastAsia="仿宋_GB2312" w:cs="Arial"/>
          <w:b/>
          <w:bCs/>
          <w:color w:val="000000"/>
          <w:kern w:val="0"/>
          <w:sz w:val="32"/>
          <w:szCs w:val="32"/>
        </w:rPr>
        <w:t>”行政许可事项案例分析</w:t>
      </w:r>
    </w:p>
    <w:p>
      <w:pPr>
        <w:rPr>
          <w:rFonts w:ascii="仿宋" w:hAnsi="仿宋" w:eastAsia="仿宋"/>
          <w:sz w:val="32"/>
          <w:szCs w:val="32"/>
        </w:rPr>
      </w:pPr>
    </w:p>
    <w:p>
      <w:pPr>
        <w:ind w:firstLine="321" w:firstLineChars="100"/>
        <w:jc w:val="left"/>
        <w:rPr>
          <w:rFonts w:ascii="仿宋_GB2312" w:hAnsi="Arial" w:eastAsia="仿宋_GB2312" w:cs="Arial"/>
          <w:b/>
          <w:bCs/>
          <w:color w:val="000000"/>
          <w:kern w:val="0"/>
          <w:sz w:val="32"/>
          <w:szCs w:val="32"/>
        </w:rPr>
      </w:pPr>
      <w:r>
        <w:rPr>
          <w:rFonts w:hint="eastAsia" w:ascii="仿宋_GB2312" w:hAnsi="Arial" w:eastAsia="仿宋_GB2312" w:cs="Arial"/>
          <w:b/>
          <w:bCs/>
          <w:color w:val="000000"/>
          <w:kern w:val="0"/>
          <w:sz w:val="32"/>
          <w:szCs w:val="32"/>
        </w:rPr>
        <w:t>一、基本案情</w:t>
      </w:r>
    </w:p>
    <w:p>
      <w:pPr>
        <w:ind w:firstLine="562" w:firstLineChars="200"/>
        <w:rPr>
          <w:rFonts w:hint="eastAsia" w:ascii="仿宋_GB2312" w:hAnsi="仿宋_GB2312" w:eastAsia="仿宋_GB2312" w:cs="仿宋_GB2312"/>
          <w:sz w:val="28"/>
          <w:szCs w:val="28"/>
          <w:lang w:val="en-US" w:eastAsia="zh-CN"/>
        </w:rPr>
      </w:pPr>
      <w:r>
        <w:rPr>
          <w:rFonts w:hint="eastAsia" w:ascii="仿宋_GB2312" w:hAnsi="Arial" w:eastAsia="仿宋_GB2312" w:cs="Arial"/>
          <w:b/>
          <w:bCs/>
          <w:color w:val="000000"/>
          <w:kern w:val="0"/>
          <w:sz w:val="28"/>
          <w:szCs w:val="28"/>
        </w:rPr>
        <w:t>行政相对人及其身份代码：</w:t>
      </w:r>
      <w:r>
        <w:rPr>
          <w:rFonts w:hint="eastAsia" w:ascii="仿宋_GB2312" w:hAnsi="仿宋_GB2312" w:eastAsia="仿宋_GB2312" w:cs="仿宋_GB2312"/>
          <w:sz w:val="28"/>
          <w:szCs w:val="28"/>
          <w:lang w:eastAsia="zh-CN"/>
        </w:rPr>
        <w:t>广东大鹏液化天然气有限公司；社会统一信用代码：</w:t>
      </w:r>
      <w:r>
        <w:rPr>
          <w:rFonts w:hint="eastAsia" w:ascii="仿宋_GB2312" w:hAnsi="仿宋_GB2312" w:eastAsia="仿宋_GB2312" w:cs="仿宋_GB2312"/>
          <w:sz w:val="28"/>
          <w:szCs w:val="28"/>
          <w:lang w:val="en-US" w:eastAsia="zh-CN"/>
        </w:rPr>
        <w:t>9144********50563J</w:t>
      </w:r>
    </w:p>
    <w:p>
      <w:pPr>
        <w:ind w:firstLine="562" w:firstLineChars="200"/>
        <w:rPr>
          <w:rFonts w:hint="eastAsia" w:ascii="仿宋_GB2312" w:hAnsi="仿宋_GB2312" w:eastAsia="仿宋_GB2312" w:cs="仿宋_GB2312"/>
          <w:sz w:val="28"/>
          <w:szCs w:val="28"/>
          <w:lang w:eastAsia="zh-CN"/>
        </w:rPr>
      </w:pPr>
      <w:r>
        <w:rPr>
          <w:rFonts w:hint="eastAsia" w:ascii="仿宋_GB2312" w:hAnsi="Arial" w:eastAsia="仿宋_GB2312" w:cs="Arial"/>
          <w:b/>
          <w:bCs/>
          <w:color w:val="000000"/>
          <w:kern w:val="0"/>
          <w:sz w:val="28"/>
          <w:szCs w:val="28"/>
        </w:rPr>
        <w:t>案件名称：</w:t>
      </w:r>
      <w:r>
        <w:rPr>
          <w:rFonts w:hint="eastAsia" w:ascii="仿宋_GB2312" w:hAnsi="仿宋_GB2312" w:eastAsia="仿宋_GB2312" w:cs="仿宋_GB2312"/>
          <w:sz w:val="28"/>
          <w:szCs w:val="28"/>
          <w:lang w:eastAsia="zh-CN"/>
        </w:rPr>
        <w:t>占用南坪快速路城市绿地</w:t>
      </w:r>
    </w:p>
    <w:p>
      <w:pPr>
        <w:ind w:firstLine="562" w:firstLineChars="200"/>
        <w:rPr>
          <w:rFonts w:ascii="仿宋_GB2312" w:hAnsi="仿宋_GB2312" w:eastAsia="仿宋_GB2312" w:cs="仿宋_GB2312"/>
          <w:sz w:val="28"/>
          <w:szCs w:val="28"/>
        </w:rPr>
      </w:pPr>
      <w:r>
        <w:rPr>
          <w:rFonts w:hint="eastAsia" w:ascii="仿宋_GB2312" w:hAnsi="Arial" w:eastAsia="仿宋_GB2312" w:cs="Arial"/>
          <w:b/>
          <w:bCs/>
          <w:color w:val="000000"/>
          <w:kern w:val="0"/>
          <w:sz w:val="28"/>
          <w:szCs w:val="28"/>
        </w:rPr>
        <w:t>决定文书编号：</w:t>
      </w:r>
      <w:r>
        <w:rPr>
          <w:rFonts w:hint="eastAsia" w:ascii="仿宋_GB2312" w:hAnsi="仿宋_GB2312" w:eastAsia="仿宋_GB2312" w:cs="仿宋_GB2312"/>
          <w:sz w:val="28"/>
          <w:szCs w:val="28"/>
        </w:rPr>
        <w:t>深城许字【2019】第【绿0</w:t>
      </w:r>
      <w:r>
        <w:rPr>
          <w:rFonts w:hint="eastAsia" w:ascii="仿宋_GB2312" w:hAnsi="仿宋_GB2312" w:eastAsia="仿宋_GB2312" w:cs="仿宋_GB2312"/>
          <w:sz w:val="28"/>
          <w:szCs w:val="28"/>
          <w:lang w:val="en-US" w:eastAsia="zh-CN"/>
        </w:rPr>
        <w:t>25</w:t>
      </w:r>
      <w:r>
        <w:rPr>
          <w:rFonts w:hint="eastAsia" w:ascii="仿宋_GB2312" w:hAnsi="仿宋_GB2312" w:eastAsia="仿宋_GB2312" w:cs="仿宋_GB2312"/>
          <w:sz w:val="28"/>
          <w:szCs w:val="28"/>
        </w:rPr>
        <w:t>】号</w:t>
      </w:r>
    </w:p>
    <w:p>
      <w:pPr>
        <w:ind w:firstLine="562" w:firstLineChars="200"/>
        <w:rPr>
          <w:rFonts w:ascii="仿宋" w:hAnsi="仿宋" w:eastAsia="仿宋"/>
          <w:sz w:val="32"/>
          <w:szCs w:val="32"/>
        </w:rPr>
      </w:pPr>
      <w:r>
        <w:rPr>
          <w:rFonts w:hint="eastAsia" w:ascii="仿宋_GB2312" w:hAnsi="Arial" w:eastAsia="仿宋_GB2312" w:cs="Arial"/>
          <w:b/>
          <w:bCs/>
          <w:color w:val="000000"/>
          <w:sz w:val="28"/>
          <w:szCs w:val="28"/>
        </w:rPr>
        <w:t>事由：</w:t>
      </w:r>
      <w:r>
        <w:rPr>
          <w:rFonts w:hint="eastAsia" w:ascii="仿宋_GB2312" w:hAnsi="仿宋_GB2312" w:eastAsia="仿宋_GB2312" w:cs="仿宋_GB2312"/>
          <w:sz w:val="28"/>
          <w:szCs w:val="28"/>
          <w:lang w:eastAsia="zh-CN"/>
        </w:rPr>
        <w:t>银湖山郊野公园段天然气管道地灾安全隐患整治工程</w:t>
      </w:r>
      <w:r>
        <w:rPr>
          <w:rFonts w:hint="eastAsia" w:ascii="仿宋_GB2312" w:hAnsi="仿宋_GB2312" w:eastAsia="仿宋_GB2312" w:cs="仿宋_GB2312"/>
          <w:sz w:val="28"/>
          <w:szCs w:val="28"/>
        </w:rPr>
        <w:t>临时占用城市绿地</w:t>
      </w:r>
      <w:r>
        <w:rPr>
          <w:rFonts w:hint="eastAsia" w:ascii="仿宋_GB2312" w:hAnsi="仿宋_GB2312" w:eastAsia="仿宋_GB2312" w:cs="仿宋_GB2312"/>
          <w:kern w:val="2"/>
          <w:sz w:val="28"/>
          <w:szCs w:val="28"/>
          <w:lang w:val="en-US" w:eastAsia="zh-CN" w:bidi="ar-SA"/>
        </w:rPr>
        <w:t>。</w:t>
      </w:r>
    </w:p>
    <w:p>
      <w:pPr>
        <w:ind w:firstLine="562" w:firstLineChars="200"/>
        <w:rPr>
          <w:rFonts w:ascii="仿宋_GB2312" w:hAnsi="仿宋_GB2312" w:eastAsia="仿宋_GB2312" w:cs="仿宋_GB2312"/>
          <w:sz w:val="28"/>
          <w:szCs w:val="28"/>
        </w:rPr>
      </w:pPr>
      <w:r>
        <w:rPr>
          <w:rFonts w:hint="eastAsia" w:ascii="仿宋_GB2312" w:hAnsi="Arial" w:eastAsia="仿宋_GB2312" w:cs="Arial"/>
          <w:b/>
          <w:bCs/>
          <w:color w:val="000000"/>
          <w:kern w:val="0"/>
          <w:sz w:val="28"/>
          <w:szCs w:val="28"/>
        </w:rPr>
        <w:t>法律依据：</w:t>
      </w:r>
      <w:r>
        <w:rPr>
          <w:rFonts w:hint="eastAsia" w:ascii="仿宋_GB2312" w:hAnsi="仿宋_GB2312" w:eastAsia="仿宋_GB2312" w:cs="仿宋_GB2312"/>
          <w:sz w:val="28"/>
          <w:szCs w:val="28"/>
        </w:rPr>
        <w:t>《城市绿化条例》第十九、二十一条，《广东省城市绿化条例》第二十五、 二十</w:t>
      </w:r>
      <w:r>
        <w:rPr>
          <w:rFonts w:hint="eastAsia" w:ascii="仿宋_GB2312" w:hAnsi="仿宋_GB2312" w:eastAsia="仿宋_GB2312" w:cs="仿宋_GB2312"/>
          <w:sz w:val="28"/>
          <w:szCs w:val="28"/>
          <w:lang w:eastAsia="zh-CN"/>
        </w:rPr>
        <w:t>六</w:t>
      </w:r>
      <w:r>
        <w:rPr>
          <w:rFonts w:hint="eastAsia" w:ascii="仿宋_GB2312" w:hAnsi="仿宋_GB2312" w:eastAsia="仿宋_GB2312" w:cs="仿宋_GB2312"/>
          <w:sz w:val="28"/>
          <w:szCs w:val="28"/>
        </w:rPr>
        <w:t>条，《深圳经济特区绿化条例》第三十七、三十八、三十九、四十四、四十五条。</w:t>
      </w:r>
    </w:p>
    <w:p>
      <w:pPr>
        <w:rPr>
          <w:rFonts w:hint="eastAsia" w:ascii="仿宋_GB2312" w:hAnsi="仿宋_GB2312" w:eastAsia="仿宋_GB2312" w:cs="仿宋_GB2312"/>
          <w:sz w:val="28"/>
          <w:szCs w:val="28"/>
        </w:rPr>
      </w:pPr>
      <w:r>
        <w:rPr>
          <w:rFonts w:hint="eastAsia" w:ascii="仿宋_GB2312" w:hAnsi="Arial" w:eastAsia="仿宋_GB2312" w:cs="Arial"/>
          <w:b/>
          <w:bCs/>
          <w:color w:val="000000"/>
          <w:kern w:val="0"/>
          <w:sz w:val="28"/>
          <w:szCs w:val="28"/>
        </w:rPr>
        <w:t>决定内容：</w:t>
      </w:r>
      <w:r>
        <w:rPr>
          <w:rFonts w:hint="eastAsia" w:ascii="仿宋_GB2312" w:hAnsi="仿宋_GB2312" w:eastAsia="仿宋_GB2312" w:cs="仿宋_GB2312"/>
          <w:sz w:val="28"/>
          <w:szCs w:val="28"/>
        </w:rPr>
        <w:t>同意临时占用绿地，位置：</w:t>
      </w:r>
      <w:r>
        <w:rPr>
          <w:rFonts w:hint="eastAsia" w:ascii="仿宋_GB2312" w:hAnsi="仿宋_GB2312" w:eastAsia="仿宋_GB2312" w:cs="仿宋_GB2312"/>
          <w:sz w:val="28"/>
          <w:szCs w:val="28"/>
          <w:lang w:eastAsia="zh-CN"/>
        </w:rPr>
        <w:t>南坪快速路西往东方向</w:t>
      </w:r>
      <w:r>
        <w:rPr>
          <w:rFonts w:hint="eastAsia" w:ascii="仿宋_GB2312" w:hAnsi="仿宋_GB2312" w:eastAsia="仿宋_GB2312" w:cs="仿宋_GB2312"/>
          <w:sz w:val="28"/>
          <w:szCs w:val="28"/>
          <w:lang w:val="en-US" w:eastAsia="zh-CN"/>
        </w:rPr>
        <w:t>K12+600处（雅宝隧道附近）</w:t>
      </w:r>
      <w:r>
        <w:rPr>
          <w:rFonts w:hint="eastAsia" w:ascii="仿宋_GB2312" w:hAnsi="仿宋_GB2312" w:eastAsia="仿宋_GB2312" w:cs="仿宋_GB2312"/>
          <w:sz w:val="28"/>
          <w:szCs w:val="28"/>
          <w:lang w:eastAsia="zh-CN"/>
        </w:rPr>
        <w:t>绿地</w:t>
      </w:r>
      <w:r>
        <w:rPr>
          <w:rFonts w:hint="eastAsia" w:ascii="仿宋_GB2312" w:hAnsi="仿宋_GB2312" w:eastAsia="仿宋_GB2312" w:cs="仿宋_GB2312"/>
          <w:sz w:val="28"/>
          <w:szCs w:val="28"/>
        </w:rPr>
        <w:t>，面积</w:t>
      </w:r>
      <w:r>
        <w:rPr>
          <w:rFonts w:hint="eastAsia" w:ascii="仿宋_GB2312" w:hAnsi="仿宋_GB2312" w:eastAsia="仿宋_GB2312" w:cs="仿宋_GB2312"/>
          <w:sz w:val="28"/>
          <w:szCs w:val="28"/>
          <w:lang w:val="en-US" w:eastAsia="zh-CN"/>
        </w:rPr>
        <w:t>40</w:t>
      </w:r>
      <w:r>
        <w:rPr>
          <w:rFonts w:hint="eastAsia" w:ascii="仿宋_GB2312" w:hAnsi="仿宋_GB2312" w:eastAsia="仿宋_GB2312" w:cs="仿宋_GB2312"/>
          <w:sz w:val="28"/>
          <w:szCs w:val="28"/>
        </w:rPr>
        <w:t>平方米。临时占用绿地期限自201</w:t>
      </w: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11</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21</w:t>
      </w:r>
      <w:r>
        <w:rPr>
          <w:rFonts w:hint="eastAsia" w:ascii="仿宋_GB2312" w:hAnsi="仿宋_GB2312" w:eastAsia="仿宋_GB2312" w:cs="仿宋_GB2312"/>
          <w:sz w:val="28"/>
          <w:szCs w:val="28"/>
        </w:rPr>
        <w:t>日至20</w:t>
      </w:r>
      <w:r>
        <w:rPr>
          <w:rFonts w:hint="eastAsia" w:ascii="仿宋_GB2312" w:hAnsi="仿宋_GB2312" w:eastAsia="仿宋_GB2312" w:cs="仿宋_GB2312"/>
          <w:sz w:val="28"/>
          <w:szCs w:val="28"/>
          <w:lang w:val="en-US" w:eastAsia="zh-CN"/>
        </w:rPr>
        <w:t>20</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14</w:t>
      </w:r>
      <w:r>
        <w:rPr>
          <w:rFonts w:hint="eastAsia" w:ascii="仿宋_GB2312" w:hAnsi="仿宋_GB2312" w:eastAsia="仿宋_GB2312" w:cs="仿宋_GB2312"/>
          <w:sz w:val="28"/>
          <w:szCs w:val="28"/>
        </w:rPr>
        <w:t>日止。</w:t>
      </w:r>
      <w:bookmarkStart w:id="0" w:name="_GoBack"/>
      <w:bookmarkEnd w:id="0"/>
    </w:p>
    <w:p>
      <w:pPr>
        <w:rPr>
          <w:rFonts w:hint="eastAsia" w:ascii="仿宋_GB2312" w:hAnsi="仿宋_GB2312" w:eastAsia="仿宋_GB2312" w:cs="仿宋_GB2312"/>
          <w:sz w:val="28"/>
          <w:szCs w:val="28"/>
        </w:rPr>
      </w:pPr>
    </w:p>
    <w:p>
      <w:pPr>
        <w:ind w:firstLine="560" w:firstLineChars="200"/>
        <w:rPr>
          <w:rFonts w:hint="eastAsia" w:ascii="仿宋_GB2312" w:hAnsi="仿宋_GB2312" w:eastAsia="仿宋_GB2312" w:cs="仿宋_GB2312"/>
          <w:sz w:val="28"/>
          <w:szCs w:val="28"/>
        </w:rPr>
      </w:pPr>
    </w:p>
    <w:p>
      <w:pPr>
        <w:ind w:firstLine="562" w:firstLineChars="200"/>
        <w:rPr>
          <w:rFonts w:hint="eastAsia" w:ascii="仿宋_GB2312" w:hAnsi="仿宋_GB2312" w:eastAsia="仿宋_GB2312" w:cs="仿宋_GB2312"/>
          <w:sz w:val="28"/>
          <w:szCs w:val="28"/>
        </w:rPr>
      </w:pPr>
      <w:r>
        <w:rPr>
          <w:rFonts w:hint="eastAsia" w:ascii="仿宋_GB2312" w:hAnsi="Arial" w:eastAsia="仿宋_GB2312" w:cs="Arial"/>
          <w:b/>
          <w:bCs/>
          <w:color w:val="000000"/>
          <w:kern w:val="0"/>
          <w:sz w:val="28"/>
          <w:szCs w:val="28"/>
        </w:rPr>
        <w:t>许可时间：</w:t>
      </w:r>
      <w:r>
        <w:rPr>
          <w:rFonts w:hint="eastAsia" w:ascii="仿宋_GB2312" w:hAnsi="仿宋_GB2312" w:eastAsia="仿宋_GB2312" w:cs="仿宋_GB2312"/>
          <w:sz w:val="28"/>
          <w:szCs w:val="28"/>
        </w:rPr>
        <w:t>201</w:t>
      </w: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11</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21</w:t>
      </w:r>
      <w:r>
        <w:rPr>
          <w:rFonts w:hint="eastAsia" w:ascii="仿宋_GB2312" w:hAnsi="仿宋_GB2312" w:eastAsia="仿宋_GB2312" w:cs="仿宋_GB2312"/>
          <w:sz w:val="28"/>
          <w:szCs w:val="28"/>
        </w:rPr>
        <w:t>日</w:t>
      </w:r>
    </w:p>
    <w:p>
      <w:pPr>
        <w:ind w:firstLine="562" w:firstLineChars="200"/>
        <w:rPr>
          <w:rFonts w:ascii="仿宋_GB2312" w:hAnsi="仿宋_GB2312" w:eastAsia="仿宋_GB2312" w:cs="仿宋_GB2312"/>
          <w:sz w:val="28"/>
          <w:szCs w:val="28"/>
        </w:rPr>
      </w:pPr>
      <w:r>
        <w:rPr>
          <w:rFonts w:hint="eastAsia" w:ascii="仿宋_GB2312" w:hAnsi="Arial" w:eastAsia="仿宋_GB2312" w:cs="Arial"/>
          <w:b/>
          <w:bCs/>
          <w:color w:val="000000"/>
          <w:kern w:val="0"/>
          <w:sz w:val="28"/>
          <w:szCs w:val="28"/>
        </w:rPr>
        <w:t>许可部门：</w:t>
      </w:r>
      <w:r>
        <w:rPr>
          <w:rFonts w:hint="eastAsia" w:ascii="仿宋_GB2312" w:hAnsi="仿宋_GB2312" w:eastAsia="仿宋_GB2312" w:cs="仿宋_GB2312"/>
          <w:sz w:val="28"/>
          <w:szCs w:val="28"/>
        </w:rPr>
        <w:t>深圳市城市管理和综合执法局</w:t>
      </w:r>
    </w:p>
    <w:p>
      <w:pPr>
        <w:ind w:firstLine="562" w:firstLineChars="200"/>
        <w:rPr>
          <w:rFonts w:ascii="仿宋_GB2312" w:hAnsi="仿宋_GB2312" w:eastAsia="仿宋_GB2312" w:cs="仿宋_GB2312"/>
          <w:sz w:val="28"/>
          <w:szCs w:val="28"/>
        </w:rPr>
      </w:pPr>
      <w:r>
        <w:rPr>
          <w:rFonts w:hint="eastAsia" w:ascii="仿宋_GB2312" w:hAnsi="Arial" w:eastAsia="仿宋_GB2312" w:cs="Arial"/>
          <w:b/>
          <w:bCs/>
          <w:color w:val="000000"/>
          <w:kern w:val="0"/>
          <w:sz w:val="28"/>
          <w:szCs w:val="28"/>
        </w:rPr>
        <w:t>行政许可决定书全文：</w:t>
      </w:r>
      <w:r>
        <w:rPr>
          <w:rFonts w:hint="eastAsia" w:ascii="仿宋_GB2312" w:hAnsi="仿宋_GB2312" w:eastAsia="仿宋_GB2312" w:cs="仿宋_GB2312"/>
          <w:sz w:val="28"/>
          <w:szCs w:val="28"/>
        </w:rPr>
        <w:t>见下图</w:t>
      </w:r>
    </w:p>
    <w:p>
      <w:pPr>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5256530" cy="7008495"/>
            <wp:effectExtent l="0" t="0" r="1270" b="1905"/>
            <wp:docPr id="17" name="图片 1" descr="ee6d3c76230f5e3a2ff444ed47df6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ee6d3c76230f5e3a2ff444ed47df67d"/>
                    <pic:cNvPicPr>
                      <a:picLocks noChangeAspect="1"/>
                    </pic:cNvPicPr>
                  </pic:nvPicPr>
                  <pic:blipFill>
                    <a:blip r:embed="rId11"/>
                    <a:stretch>
                      <a:fillRect/>
                    </a:stretch>
                  </pic:blipFill>
                  <pic:spPr>
                    <a:xfrm>
                      <a:off x="0" y="0"/>
                      <a:ext cx="5256530" cy="7008495"/>
                    </a:xfrm>
                    <a:prstGeom prst="rect">
                      <a:avLst/>
                    </a:prstGeom>
                    <a:noFill/>
                    <a:ln w="9525">
                      <a:noFill/>
                    </a:ln>
                  </pic:spPr>
                </pic:pic>
              </a:graphicData>
            </a:graphic>
          </wp:inline>
        </w:drawing>
      </w:r>
    </w:p>
    <w:p>
      <w:pPr>
        <w:ind w:firstLine="321" w:firstLineChars="100"/>
        <w:jc w:val="left"/>
        <w:rPr>
          <w:rFonts w:ascii="仿宋_GB2312" w:hAnsi="Arial" w:eastAsia="仿宋_GB2312" w:cs="Arial"/>
          <w:b/>
          <w:bCs/>
          <w:color w:val="000000"/>
          <w:kern w:val="0"/>
          <w:sz w:val="32"/>
          <w:szCs w:val="32"/>
        </w:rPr>
      </w:pPr>
      <w:r>
        <w:rPr>
          <w:rFonts w:hint="eastAsia" w:ascii="仿宋_GB2312" w:hAnsi="Arial" w:eastAsia="仿宋_GB2312" w:cs="Arial"/>
          <w:b/>
          <w:bCs/>
          <w:color w:val="000000"/>
          <w:kern w:val="0"/>
          <w:sz w:val="32"/>
          <w:szCs w:val="32"/>
        </w:rPr>
        <w:t>二、案例解析</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案件处理过程中需注意的问题有：1.确保绿地的供水供电等绿化设施的正常使用，做好占用绿地范围的地下管线和相关设施的保护工作，确保施工以及对人身、居住、交通或者市政公用设施等安全，若因施工造成等损失的，相关责任申请单位负责。2.申请单位严格执行《深圳市建设工程现场文明施工管理法》相关规定，占用城市绿地施工必须围挡作业，做好日常保洁文明施工，并在施工现场显著位置设立告示牌（内容：施工项目、单位、工期和此决定书等）。3.涉及施工、安全等需报有关部门批准的，请申请单位依法到有关部门办理手续。4、在许可期限满5天内，请申请单位按规定清理及平整场地、恢复绿化移交市绿化管理处。若因特殊原因需延期占用绿地的，需在有效期届满前30日提出延期申请，否则依法处置。</w:t>
      </w:r>
    </w:p>
    <w:p>
      <w:pPr>
        <w:rPr>
          <w:rFonts w:hint="eastAsia" w:ascii="仿宋" w:hAnsi="仿宋" w:eastAsia="仿宋"/>
          <w:b/>
          <w:sz w:val="32"/>
          <w:szCs w:val="32"/>
        </w:rPr>
      </w:pPr>
      <w:r>
        <w:rPr>
          <w:rFonts w:hint="eastAsia" w:ascii="仿宋" w:hAnsi="仿宋" w:eastAsia="仿宋"/>
          <w:b/>
          <w:sz w:val="32"/>
          <w:szCs w:val="32"/>
        </w:rPr>
        <w:t>三、普法释法意义</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开展法制宣传教育，从“灌输型”向“解决型”转变，采用以案说法的方式，更能反映出法理与情理、道德与法律的关系，相比法律条文具有更强的说服力和吸引力，能够增强市民遵纪守法，</w:t>
      </w:r>
      <w:r>
        <w:rPr>
          <w:rFonts w:ascii="仿宋_GB2312" w:hAnsi="仿宋_GB2312" w:eastAsia="仿宋_GB2312" w:cs="仿宋_GB2312"/>
          <w:sz w:val="28"/>
          <w:szCs w:val="28"/>
        </w:rPr>
        <w:t>培养市民法律责任感</w:t>
      </w:r>
      <w:r>
        <w:rPr>
          <w:rFonts w:hint="eastAsia" w:ascii="仿宋_GB2312" w:hAnsi="仿宋_GB2312" w:eastAsia="仿宋_GB2312" w:cs="仿宋_GB2312"/>
          <w:sz w:val="28"/>
          <w:szCs w:val="28"/>
        </w:rPr>
        <w:t>，</w:t>
      </w:r>
      <w:r>
        <w:rPr>
          <w:rFonts w:ascii="仿宋_GB2312" w:hAnsi="仿宋_GB2312" w:eastAsia="仿宋_GB2312" w:cs="仿宋_GB2312"/>
          <w:sz w:val="28"/>
          <w:szCs w:val="28"/>
        </w:rPr>
        <w:t>让市民</w:t>
      </w:r>
      <w:r>
        <w:rPr>
          <w:rFonts w:hint="eastAsia" w:ascii="仿宋_GB2312" w:hAnsi="仿宋_GB2312" w:eastAsia="仿宋_GB2312" w:cs="仿宋_GB2312"/>
          <w:sz w:val="28"/>
          <w:szCs w:val="28"/>
        </w:rPr>
        <w:t>更</w:t>
      </w:r>
      <w:r>
        <w:rPr>
          <w:rFonts w:ascii="仿宋_GB2312" w:hAnsi="仿宋_GB2312" w:eastAsia="仿宋_GB2312" w:cs="仿宋_GB2312"/>
          <w:sz w:val="28"/>
          <w:szCs w:val="28"/>
        </w:rPr>
        <w:t>深入了解绿化法</w:t>
      </w:r>
      <w:r>
        <w:rPr>
          <w:rFonts w:hint="eastAsia" w:ascii="仿宋_GB2312" w:hAnsi="仿宋_GB2312" w:eastAsia="仿宋_GB2312" w:cs="仿宋_GB2312"/>
          <w:sz w:val="28"/>
          <w:szCs w:val="28"/>
        </w:rPr>
        <w:t>规</w:t>
      </w:r>
      <w:r>
        <w:rPr>
          <w:rFonts w:ascii="仿宋_GB2312" w:hAnsi="仿宋_GB2312" w:eastAsia="仿宋_GB2312" w:cs="仿宋_GB2312"/>
          <w:sz w:val="28"/>
          <w:szCs w:val="28"/>
        </w:rPr>
        <w:t>等</w:t>
      </w:r>
      <w:r>
        <w:rPr>
          <w:rFonts w:hint="eastAsia" w:ascii="仿宋_GB2312" w:hAnsi="仿宋_GB2312" w:eastAsia="仿宋_GB2312" w:cs="仿宋_GB2312"/>
          <w:sz w:val="28"/>
          <w:szCs w:val="28"/>
        </w:rPr>
        <w:t>，增强</w:t>
      </w:r>
      <w:r>
        <w:rPr>
          <w:rFonts w:ascii="仿宋_GB2312" w:hAnsi="仿宋_GB2312" w:eastAsia="仿宋_GB2312" w:cs="仿宋_GB2312"/>
          <w:sz w:val="28"/>
          <w:szCs w:val="28"/>
        </w:rPr>
        <w:t>绿化</w:t>
      </w:r>
      <w:r>
        <w:rPr>
          <w:rFonts w:hint="eastAsia" w:ascii="仿宋_GB2312" w:hAnsi="仿宋_GB2312" w:eastAsia="仿宋_GB2312" w:cs="仿宋_GB2312"/>
          <w:sz w:val="28"/>
          <w:szCs w:val="28"/>
        </w:rPr>
        <w:t>法律</w:t>
      </w:r>
      <w:r>
        <w:rPr>
          <w:rFonts w:ascii="仿宋_GB2312" w:hAnsi="仿宋_GB2312" w:eastAsia="仿宋_GB2312" w:cs="仿宋_GB2312"/>
          <w:sz w:val="28"/>
          <w:szCs w:val="28"/>
        </w:rPr>
        <w:t>意识，</w:t>
      </w:r>
      <w:r>
        <w:rPr>
          <w:rFonts w:hint="eastAsia" w:ascii="仿宋_GB2312" w:hAnsi="仿宋_GB2312" w:eastAsia="仿宋_GB2312" w:cs="仿宋_GB2312"/>
          <w:sz w:val="28"/>
          <w:szCs w:val="28"/>
          <w:lang w:eastAsia="zh-CN"/>
        </w:rPr>
        <w:t>感受</w:t>
      </w:r>
      <w:r>
        <w:rPr>
          <w:rFonts w:hint="eastAsia" w:ascii="仿宋_GB2312" w:hAnsi="仿宋_GB2312" w:eastAsia="仿宋_GB2312" w:cs="仿宋_GB2312"/>
          <w:sz w:val="28"/>
          <w:szCs w:val="28"/>
        </w:rPr>
        <w:t>“绿</w:t>
      </w:r>
      <w:r>
        <w:rPr>
          <w:rFonts w:ascii="仿宋_GB2312" w:hAnsi="仿宋_GB2312" w:eastAsia="仿宋_GB2312" w:cs="仿宋_GB2312"/>
          <w:sz w:val="28"/>
          <w:szCs w:val="28"/>
        </w:rPr>
        <w:t>化为我，我为绿化</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，参与爱绿护绿行动</w:t>
      </w:r>
      <w:r>
        <w:rPr>
          <w:rFonts w:hint="eastAsia" w:ascii="仿宋_GB2312" w:hAnsi="仿宋_GB2312" w:eastAsia="仿宋_GB2312" w:cs="仿宋_GB2312"/>
          <w:sz w:val="28"/>
          <w:szCs w:val="28"/>
        </w:rPr>
        <w:t>。</w:t>
      </w:r>
    </w:p>
    <w:p>
      <w:pPr>
        <w:jc w:val="center"/>
        <w:rPr>
          <w:rFonts w:ascii="仿宋_GB2312" w:hAnsi="Arial" w:eastAsia="仿宋_GB2312" w:cs="Arial"/>
          <w:b/>
          <w:bCs/>
          <w:color w:val="000000"/>
          <w:kern w:val="0"/>
          <w:sz w:val="44"/>
          <w:szCs w:val="44"/>
        </w:rPr>
      </w:pPr>
    </w:p>
    <w:p>
      <w:pPr>
        <w:jc w:val="center"/>
        <w:rPr>
          <w:rFonts w:ascii="仿宋_GB2312" w:hAnsi="Arial" w:eastAsia="仿宋_GB2312" w:cs="Arial"/>
          <w:b/>
          <w:bCs/>
          <w:color w:val="000000"/>
          <w:kern w:val="0"/>
          <w:sz w:val="44"/>
          <w:szCs w:val="44"/>
        </w:rPr>
      </w:pPr>
    </w:p>
    <w:p>
      <w:pPr>
        <w:jc w:val="right"/>
        <w:rPr>
          <w:rFonts w:ascii="仿宋_GB2312" w:hAnsi="仿宋_GB2312" w:eastAsia="仿宋_GB2312" w:cs="仿宋_GB2312"/>
          <w:sz w:val="32"/>
          <w:szCs w:val="32"/>
        </w:rPr>
      </w:pPr>
      <w:r>
        <w:rPr>
          <w:rFonts w:ascii="仿宋_GB2312" w:hAnsi="仿宋_GB2312" w:eastAsia="仿宋_GB2312" w:cs="仿宋_GB2312"/>
          <w:sz w:val="32"/>
          <w:szCs w:val="32"/>
        </w:rPr>
        <w:t>深圳市城市管理</w:t>
      </w:r>
      <w:r>
        <w:rPr>
          <w:rFonts w:hint="eastAsia" w:ascii="仿宋_GB2312" w:hAnsi="仿宋_GB2312" w:eastAsia="仿宋_GB2312" w:cs="仿宋_GB2312"/>
          <w:sz w:val="32"/>
          <w:szCs w:val="32"/>
        </w:rPr>
        <w:t>和综合执法</w:t>
      </w:r>
      <w:r>
        <w:rPr>
          <w:rFonts w:ascii="仿宋_GB2312" w:hAnsi="仿宋_GB2312" w:eastAsia="仿宋_GB2312" w:cs="仿宋_GB2312"/>
          <w:sz w:val="32"/>
          <w:szCs w:val="32"/>
        </w:rPr>
        <w:t>局</w:t>
      </w:r>
    </w:p>
    <w:p>
      <w:pPr>
        <w:ind w:right="960"/>
        <w:jc w:val="right"/>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201</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lang w:eastAsia="zh-CN"/>
        </w:rPr>
        <w:t>年</w:t>
      </w:r>
      <w:r>
        <w:rPr>
          <w:rFonts w:hint="eastAsia" w:ascii="仿宋_GB2312" w:hAnsi="仿宋_GB2312" w:eastAsia="仿宋_GB2312" w:cs="仿宋_GB2312"/>
          <w:sz w:val="32"/>
          <w:szCs w:val="32"/>
          <w:lang w:val="en-US" w:eastAsia="zh-CN"/>
        </w:rPr>
        <w:t>12月30日</w:t>
      </w:r>
    </w:p>
    <w:p>
      <w:pPr>
        <w:jc w:val="both"/>
        <w:rPr>
          <w:rFonts w:hint="eastAsia" w:ascii="仿宋_GB2312" w:hAnsi="仿宋_GB2312" w:eastAsia="仿宋_GB2312" w:cs="仿宋_GB2312"/>
          <w:sz w:val="28"/>
          <w:szCs w:val="28"/>
          <w:lang w:eastAsia="zh-CN"/>
        </w:rPr>
      </w:pPr>
    </w:p>
    <w:p>
      <w:pPr>
        <w:jc w:val="both"/>
        <w:rPr>
          <w:rFonts w:hint="eastAsia" w:ascii="仿宋_GB2312" w:hAnsi="仿宋_GB2312" w:eastAsia="仿宋_GB2312" w:cs="仿宋_GB2312"/>
          <w:sz w:val="28"/>
          <w:szCs w:val="28"/>
          <w:lang w:eastAsia="zh-CN"/>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99F633"/>
    <w:multiLevelType w:val="singleLevel"/>
    <w:tmpl w:val="DF99F633"/>
    <w:lvl w:ilvl="0" w:tentative="0">
      <w:start w:val="1"/>
      <w:numFmt w:val="chineseCounting"/>
      <w:suff w:val="nothing"/>
      <w:lvlText w:val="%1、"/>
      <w:lvlJc w:val="left"/>
      <w:rPr>
        <w:rFonts w:hint="eastAsia"/>
      </w:rPr>
    </w:lvl>
  </w:abstractNum>
  <w:abstractNum w:abstractNumId="1">
    <w:nsid w:val="69A1184B"/>
    <w:multiLevelType w:val="multilevel"/>
    <w:tmpl w:val="69A1184B"/>
    <w:lvl w:ilvl="0" w:tentative="0">
      <w:start w:val="3"/>
      <w:numFmt w:val="japaneseCounting"/>
      <w:lvlText w:val="%1、"/>
      <w:lvlJc w:val="left"/>
      <w:pPr>
        <w:ind w:left="1282" w:hanging="720"/>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D03ED8"/>
    <w:rsid w:val="01255311"/>
    <w:rsid w:val="01973D4A"/>
    <w:rsid w:val="0289135A"/>
    <w:rsid w:val="02A44447"/>
    <w:rsid w:val="0474535A"/>
    <w:rsid w:val="050D51DD"/>
    <w:rsid w:val="0AC16F6E"/>
    <w:rsid w:val="0ADA5CF7"/>
    <w:rsid w:val="0BDD3AD9"/>
    <w:rsid w:val="0C19637C"/>
    <w:rsid w:val="0C927946"/>
    <w:rsid w:val="0EB56499"/>
    <w:rsid w:val="0FA675FC"/>
    <w:rsid w:val="110B7884"/>
    <w:rsid w:val="11150096"/>
    <w:rsid w:val="12A527B7"/>
    <w:rsid w:val="12E6447C"/>
    <w:rsid w:val="136708AF"/>
    <w:rsid w:val="13D67E13"/>
    <w:rsid w:val="152950B5"/>
    <w:rsid w:val="15572767"/>
    <w:rsid w:val="17F92CCF"/>
    <w:rsid w:val="185A5D1B"/>
    <w:rsid w:val="18806337"/>
    <w:rsid w:val="19197CC1"/>
    <w:rsid w:val="19CA0E01"/>
    <w:rsid w:val="1A855B3E"/>
    <w:rsid w:val="1CD56B33"/>
    <w:rsid w:val="1ECC3F32"/>
    <w:rsid w:val="1ED06082"/>
    <w:rsid w:val="1F625436"/>
    <w:rsid w:val="200C0A76"/>
    <w:rsid w:val="21093CE7"/>
    <w:rsid w:val="24330FA8"/>
    <w:rsid w:val="26146320"/>
    <w:rsid w:val="27101872"/>
    <w:rsid w:val="27E116CD"/>
    <w:rsid w:val="29B74F5C"/>
    <w:rsid w:val="2A19451C"/>
    <w:rsid w:val="2B8E505C"/>
    <w:rsid w:val="2DC351D4"/>
    <w:rsid w:val="2F100891"/>
    <w:rsid w:val="305C2DB7"/>
    <w:rsid w:val="30BF62EA"/>
    <w:rsid w:val="32362BDD"/>
    <w:rsid w:val="323B4E07"/>
    <w:rsid w:val="33256810"/>
    <w:rsid w:val="33E940C0"/>
    <w:rsid w:val="33F054C0"/>
    <w:rsid w:val="33FB7D8D"/>
    <w:rsid w:val="370D68F9"/>
    <w:rsid w:val="37555E3E"/>
    <w:rsid w:val="377C6743"/>
    <w:rsid w:val="394A2502"/>
    <w:rsid w:val="3C1C7B65"/>
    <w:rsid w:val="3C5073FE"/>
    <w:rsid w:val="3C705C61"/>
    <w:rsid w:val="3E753AB2"/>
    <w:rsid w:val="3EF76291"/>
    <w:rsid w:val="3F3F6931"/>
    <w:rsid w:val="3F6035B9"/>
    <w:rsid w:val="40C2469C"/>
    <w:rsid w:val="40D0165E"/>
    <w:rsid w:val="41400384"/>
    <w:rsid w:val="45482DE9"/>
    <w:rsid w:val="4610701C"/>
    <w:rsid w:val="4625032A"/>
    <w:rsid w:val="4776085A"/>
    <w:rsid w:val="48075B80"/>
    <w:rsid w:val="482F445F"/>
    <w:rsid w:val="4BA65903"/>
    <w:rsid w:val="4D61707C"/>
    <w:rsid w:val="4F773A0D"/>
    <w:rsid w:val="4FA334F5"/>
    <w:rsid w:val="51336C74"/>
    <w:rsid w:val="527568B6"/>
    <w:rsid w:val="53E96745"/>
    <w:rsid w:val="547E1DE1"/>
    <w:rsid w:val="56817D79"/>
    <w:rsid w:val="57E740BA"/>
    <w:rsid w:val="57F7342D"/>
    <w:rsid w:val="5843306E"/>
    <w:rsid w:val="5C5C546D"/>
    <w:rsid w:val="5D5B1EFB"/>
    <w:rsid w:val="5E601C87"/>
    <w:rsid w:val="5F68426B"/>
    <w:rsid w:val="638B58F2"/>
    <w:rsid w:val="63FB33D1"/>
    <w:rsid w:val="641E2EE6"/>
    <w:rsid w:val="65241716"/>
    <w:rsid w:val="654E6834"/>
    <w:rsid w:val="676A5F53"/>
    <w:rsid w:val="679F095A"/>
    <w:rsid w:val="67A0060E"/>
    <w:rsid w:val="68051436"/>
    <w:rsid w:val="68060AB3"/>
    <w:rsid w:val="69F605B7"/>
    <w:rsid w:val="6A662C98"/>
    <w:rsid w:val="6C681B99"/>
    <w:rsid w:val="6D402F71"/>
    <w:rsid w:val="6D411B82"/>
    <w:rsid w:val="6DFF5CDF"/>
    <w:rsid w:val="6F7D10AB"/>
    <w:rsid w:val="70324073"/>
    <w:rsid w:val="704563EB"/>
    <w:rsid w:val="70743234"/>
    <w:rsid w:val="709327C4"/>
    <w:rsid w:val="711919DC"/>
    <w:rsid w:val="713F4FB1"/>
    <w:rsid w:val="71871BD7"/>
    <w:rsid w:val="72995854"/>
    <w:rsid w:val="74EE1E6E"/>
    <w:rsid w:val="764B560B"/>
    <w:rsid w:val="77FC3C8D"/>
    <w:rsid w:val="78F8198A"/>
    <w:rsid w:val="79A36B81"/>
    <w:rsid w:val="7AB3013D"/>
    <w:rsid w:val="7B6B6F94"/>
    <w:rsid w:val="7B77291E"/>
    <w:rsid w:val="7B9E618D"/>
    <w:rsid w:val="7BB33BB5"/>
    <w:rsid w:val="7C1E7C6B"/>
    <w:rsid w:val="7C4A6DE0"/>
    <w:rsid w:val="7CB307AA"/>
    <w:rsid w:val="7D646B42"/>
    <w:rsid w:val="7F080BF0"/>
    <w:rsid w:val="7F3F7F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28</TotalTime>
  <ScaleCrop>false</ScaleCrop>
  <LinksUpToDate>false</LinksUpToDate>
  <CharactersWithSpaces>0</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2025-01-10T02:14:14Z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4358C08A938F40CDBC6D58980297E9F3</vt:lpwstr>
  </property>
</Properties>
</file>