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auto"/>
          <w:szCs w:val="21"/>
        </w:rPr>
      </w:pPr>
      <w:r>
        <w:rPr>
          <w:rFonts w:hint="eastAsia" w:ascii="宋体" w:hAnsi="宋体" w:eastAsia="黑体"/>
          <w:b/>
          <w:bCs/>
          <w:color w:val="auto"/>
          <w:kern w:val="44"/>
          <w:sz w:val="28"/>
          <w:szCs w:val="44"/>
        </w:rPr>
        <w:t>特别警示条款</w:t>
      </w:r>
    </w:p>
    <w:p>
      <w:pPr>
        <w:ind w:firstLine="400" w:firstLineChars="200"/>
        <w:rPr>
          <w:rFonts w:hint="eastAsia" w:ascii="宋体" w:hAnsi="宋体"/>
          <w:color w:val="auto"/>
          <w:sz w:val="20"/>
          <w:szCs w:val="20"/>
        </w:rPr>
      </w:pPr>
    </w:p>
    <w:p>
      <w:pPr>
        <w:pBdr>
          <w:top w:val="none" w:color="auto" w:sz="0" w:space="1"/>
          <w:left w:val="none" w:color="auto" w:sz="0" w:space="4"/>
          <w:bottom w:val="none" w:color="auto" w:sz="0" w:space="1"/>
          <w:right w:val="none" w:color="auto" w:sz="0" w:space="4"/>
        </w:pBdr>
        <w:ind w:firstLine="400" w:firstLineChars="200"/>
        <w:rPr>
          <w:rFonts w:hint="eastAsia" w:ascii="宋体" w:hAnsi="宋体" w:cs="宋体"/>
          <w:b/>
          <w:bCs/>
          <w:color w:val="auto"/>
          <w:szCs w:val="21"/>
        </w:rPr>
      </w:pPr>
      <w:r>
        <w:rPr>
          <w:rFonts w:hint="eastAsia" w:ascii="宋体" w:hAnsi="宋体"/>
          <w:color w:val="auto"/>
          <w:sz w:val="20"/>
          <w:szCs w:val="20"/>
        </w:rPr>
        <w:t>本项目为自行采购项目，参照《深圳经济特区政府采购条例》、《深圳经济特区政府采购条例实施细则》及政府采购其他法律法规，按照采购人内控制度，通过公开征集方式确定中标供应商。供应商</w:t>
      </w:r>
      <w:r>
        <w:rPr>
          <w:rFonts w:hint="eastAsia" w:ascii="宋体" w:hAnsi="宋体" w:cs="宋体"/>
          <w:b/>
          <w:bCs/>
          <w:color w:val="auto"/>
          <w:szCs w:val="21"/>
        </w:rPr>
        <w:t>不得存在以下所列禁止情形，一旦发现，将被处以记入供应商诚信档案、罚款、取消参与采购资格、吊销营业执照等处罚；构成犯罪的，依法追究刑事责任。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序号</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b/>
                <w:bCs/>
                <w:color w:val="auto"/>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1</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与其他投标供应商的法定代表人、主要经营负责人、投标授权代表人、项目负责人、主要技术人员为</w:t>
            </w:r>
            <w:r>
              <w:rPr>
                <w:rFonts w:hint="eastAsia" w:ascii="宋体" w:hAnsi="宋体" w:cs="宋体"/>
                <w:b/>
                <w:bCs/>
                <w:color w:val="auto"/>
                <w:szCs w:val="21"/>
              </w:rPr>
              <w:t>同一人、属同一单位或者在同一单位缴纳社会保险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2</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参与本项目采购活动时，与其他投标供应商存在单位负责人为</w:t>
            </w:r>
            <w:r>
              <w:rPr>
                <w:rFonts w:hint="eastAsia" w:ascii="宋体" w:hAnsi="宋体" w:cs="宋体"/>
                <w:b/>
                <w:bCs/>
                <w:color w:val="auto"/>
                <w:szCs w:val="21"/>
              </w:rPr>
              <w:t>同一人或直接控股、管理关系</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3</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与其他投标供应商的投标文件或部分投标文件</w:t>
            </w:r>
            <w:r>
              <w:rPr>
                <w:rFonts w:hint="eastAsia" w:ascii="宋体" w:hAnsi="宋体" w:cs="宋体"/>
                <w:b/>
                <w:bCs/>
                <w:color w:val="auto"/>
                <w:szCs w:val="21"/>
              </w:rPr>
              <w:t>相互混装或存在非正常一致</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4</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与其他投标供应商的投标文件由</w:t>
            </w:r>
            <w:r>
              <w:rPr>
                <w:rFonts w:hint="eastAsia" w:ascii="宋体" w:hAnsi="宋体" w:cs="宋体"/>
                <w:b/>
                <w:bCs/>
                <w:color w:val="auto"/>
                <w:szCs w:val="21"/>
              </w:rPr>
              <w:t>同一单位或者同一人编制</w:t>
            </w:r>
            <w:r>
              <w:rPr>
                <w:rFonts w:hint="eastAsia" w:ascii="宋体" w:hAnsi="宋体" w:cs="宋体"/>
                <w:color w:val="auto"/>
                <w:szCs w:val="21"/>
              </w:rPr>
              <w:t>，或者使用</w:t>
            </w:r>
            <w:r>
              <w:rPr>
                <w:rFonts w:hint="eastAsia" w:ascii="宋体" w:hAnsi="宋体" w:cs="宋体"/>
                <w:b/>
                <w:bCs/>
                <w:color w:val="auto"/>
                <w:szCs w:val="21"/>
              </w:rPr>
              <w:t>同一设备编制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5</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提供</w:t>
            </w:r>
            <w:r>
              <w:rPr>
                <w:rFonts w:hint="eastAsia" w:ascii="宋体" w:hAnsi="宋体" w:cs="宋体"/>
                <w:b/>
                <w:bCs/>
                <w:color w:val="auto"/>
                <w:szCs w:val="21"/>
              </w:rPr>
              <w:t>未经出具机构核实</w:t>
            </w:r>
            <w:r>
              <w:rPr>
                <w:rFonts w:hint="eastAsia" w:ascii="宋体" w:hAnsi="宋体" w:cs="宋体"/>
                <w:color w:val="auto"/>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6</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擅自将投标密钥出借他人使用或未妥善保管。</w:t>
            </w:r>
          </w:p>
        </w:tc>
      </w:tr>
    </w:tbl>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一、</w:t>
      </w:r>
      <w:r>
        <w:rPr>
          <w:rFonts w:hint="eastAsia" w:ascii="宋体" w:hAnsi="宋体"/>
          <w:b/>
          <w:bCs/>
          <w:color w:val="auto"/>
          <w:sz w:val="20"/>
          <w:szCs w:val="20"/>
        </w:rPr>
        <w:t>《深圳经济特区政府采购条例》第五十七条</w:t>
      </w:r>
      <w:r>
        <w:rPr>
          <w:rFonts w:hint="eastAsia" w:ascii="宋体" w:hAnsi="宋体"/>
          <w:color w:val="auto"/>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（一）在采购活动中应当回避而未回避的；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（二）未按本条例规定签订、履行采购合同，造成严重后果的；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（三）隐瞒真实情况，提供虚假资料的；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（四）以非法手段排斥其他供应商参与竞争的；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（五）与其他采购参加人串通投标的；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（六）恶意投诉的；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（七）向采购项目相关人行贿或者提供其他不当利益的；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（八）阻碍、抗拒主管部门监督检查的；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（九）其他违反本条例规定的行为。</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 xml:space="preserve">二、《深圳经济特区政府采购条例实施细则》第七十五条 </w:t>
      </w:r>
      <w:r>
        <w:rPr>
          <w:rFonts w:hint="eastAsia" w:ascii="宋体" w:hAnsi="宋体"/>
          <w:color w:val="auto"/>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 xml:space="preserve">三、《深圳经济特区政府采购条例实施细则》第七十七条 </w:t>
      </w:r>
      <w:r>
        <w:rPr>
          <w:rFonts w:hint="eastAsia" w:ascii="宋体" w:hAnsi="宋体"/>
          <w:color w:val="auto"/>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投标供应商不能提供项目负责人或者主要技术人员的劳动合同、社会保险等劳动关系证明材料的，视为存在前款第（三）项规定的情形。</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四、根据《深圳经济特区政府采购条例实施细则》第七十五条规定，</w:t>
      </w:r>
      <w:r>
        <w:rPr>
          <w:rFonts w:hint="eastAsia" w:ascii="宋体" w:hAnsi="宋体"/>
          <w:color w:val="auto"/>
          <w:sz w:val="20"/>
          <w:szCs w:val="20"/>
        </w:rPr>
        <w:t>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hint="eastAsia" w:ascii="宋体" w:hAnsi="宋体"/>
          <w:color w:val="auto"/>
          <w:sz w:val="20"/>
          <w:szCs w:val="20"/>
        </w:rPr>
        <w:br w:type="textWrapping"/>
      </w:r>
      <w:r>
        <w:rPr>
          <w:rFonts w:hint="eastAsia" w:ascii="宋体" w:hAnsi="宋体"/>
          <w:b/>
          <w:bCs/>
          <w:color w:val="auto"/>
          <w:sz w:val="20"/>
          <w:szCs w:val="20"/>
        </w:rPr>
        <w:t xml:space="preserve">   五、请投标供应商阅读《自行采购违法行为风险知悉确认书》</w:t>
      </w:r>
      <w:r>
        <w:rPr>
          <w:rFonts w:hint="eastAsia" w:ascii="宋体" w:hAnsi="宋体"/>
          <w:color w:val="auto"/>
          <w:sz w:val="20"/>
          <w:szCs w:val="20"/>
        </w:rPr>
        <w:t>（内容详见“第四章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rPr>
          <w:rFonts w:hint="eastAsia" w:ascii="方正小标宋简体" w:hAnsi="方正小标宋简体" w:eastAsia="方正小标宋简体" w:cs="方正小标宋简体"/>
          <w:bCs/>
          <w:color w:val="auto"/>
          <w:sz w:val="44"/>
          <w:szCs w:val="44"/>
        </w:rPr>
      </w:pPr>
    </w:p>
    <w:p>
      <w:pP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br w:type="page"/>
      </w:r>
    </w:p>
    <w:p>
      <w:pPr>
        <w:widowControl/>
        <w:spacing w:before="100" w:beforeAutospacing="1" w:after="100" w:afterAutospacing="1"/>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sz w:val="30"/>
                <w:szCs w:val="30"/>
              </w:rPr>
            </w:pPr>
            <w:r>
              <w:rPr>
                <w:rFonts w:ascii="宋体" w:hAnsi="宋体" w:cs="宋体"/>
                <w:kern w:val="0"/>
                <w:sz w:val="30"/>
                <w:szCs w:val="30"/>
              </w:rPr>
              <w:t>项目编号：</w:t>
            </w:r>
          </w:p>
        </w:tc>
        <w:tc>
          <w:tcPr>
            <w:tcW w:w="5220" w:type="dxa"/>
            <w:vAlign w:val="center"/>
          </w:tcPr>
          <w:p>
            <w:pPr>
              <w:widowControl/>
              <w:jc w:val="left"/>
              <w:rPr>
                <w:sz w:val="30"/>
                <w:szCs w:val="30"/>
              </w:rPr>
            </w:pPr>
            <w:r>
              <w:rPr>
                <w:sz w:val="30"/>
                <w:szCs w:val="30"/>
              </w:rPr>
              <w:t>SZZXCG-2025-00361</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sz w:val="30"/>
                <w:szCs w:val="30"/>
              </w:rPr>
            </w:pPr>
            <w:r>
              <w:rPr>
                <w:rFonts w:ascii="宋体" w:hAnsi="宋体" w:cs="宋体"/>
                <w:kern w:val="0"/>
                <w:sz w:val="30"/>
                <w:szCs w:val="30"/>
              </w:rPr>
              <w:t>项目名称：</w:t>
            </w:r>
          </w:p>
        </w:tc>
        <w:tc>
          <w:tcPr>
            <w:tcW w:w="5220" w:type="dxa"/>
            <w:vAlign w:val="center"/>
          </w:tcPr>
          <w:p>
            <w:pPr>
              <w:widowControl/>
              <w:jc w:val="left"/>
              <w:rPr>
                <w:sz w:val="30"/>
                <w:szCs w:val="30"/>
              </w:rPr>
            </w:pPr>
            <w:r>
              <w:rPr>
                <w:rFonts w:hint="eastAsia"/>
                <w:sz w:val="30"/>
                <w:szCs w:val="30"/>
              </w:rPr>
              <w:t>深圳市下坪环境园2025年建筑砖渣进场服务项目</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sz w:val="30"/>
                <w:szCs w:val="30"/>
              </w:rPr>
            </w:pPr>
            <w:r>
              <w:rPr>
                <w:rFonts w:ascii="宋体" w:hAnsi="宋体" w:cs="宋体"/>
                <w:kern w:val="0"/>
                <w:sz w:val="30"/>
                <w:szCs w:val="30"/>
              </w:rPr>
              <w:t>包 号：</w:t>
            </w:r>
          </w:p>
        </w:tc>
        <w:tc>
          <w:tcPr>
            <w:tcW w:w="5220" w:type="dxa"/>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sz w:val="30"/>
                <w:szCs w:val="30"/>
              </w:rPr>
            </w:pPr>
            <w:r>
              <w:rPr>
                <w:rFonts w:ascii="宋体" w:hAnsi="宋体" w:cs="宋体"/>
                <w:kern w:val="0"/>
                <w:sz w:val="30"/>
                <w:szCs w:val="30"/>
              </w:rPr>
              <w:t>项目类型：</w:t>
            </w:r>
          </w:p>
        </w:tc>
        <w:tc>
          <w:tcPr>
            <w:tcW w:w="5220" w:type="dxa"/>
            <w:vAlign w:val="center"/>
          </w:tcPr>
          <w:p>
            <w:pPr>
              <w:widowControl/>
              <w:jc w:val="left"/>
              <w:rPr>
                <w:sz w:val="30"/>
                <w:szCs w:val="30"/>
              </w:rPr>
            </w:pPr>
            <w:r>
              <w:rPr>
                <w:rFonts w:hint="eastAsia" w:ascii="宋体" w:hAnsi="宋体" w:cs="宋体"/>
                <w:kern w:val="0"/>
                <w:sz w:val="30"/>
                <w:szCs w:val="30"/>
              </w:rPr>
              <w:t>服务类</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sz w:val="30"/>
                <w:szCs w:val="30"/>
              </w:rPr>
            </w:pPr>
            <w:r>
              <w:rPr>
                <w:rFonts w:ascii="宋体" w:hAnsi="宋体" w:cs="宋体"/>
                <w:kern w:val="0"/>
                <w:sz w:val="30"/>
                <w:szCs w:val="30"/>
              </w:rPr>
              <w:t>采购方式：</w:t>
            </w:r>
          </w:p>
        </w:tc>
        <w:tc>
          <w:tcPr>
            <w:tcW w:w="5220" w:type="dxa"/>
            <w:vAlign w:val="center"/>
          </w:tcPr>
          <w:p>
            <w:pPr>
              <w:widowControl/>
              <w:jc w:val="left"/>
              <w:rPr>
                <w:sz w:val="30"/>
                <w:szCs w:val="30"/>
              </w:rPr>
            </w:pPr>
            <w:r>
              <w:rPr>
                <w:rFonts w:ascii="宋体" w:hAnsi="宋体" w:cs="宋体"/>
                <w:kern w:val="0"/>
                <w:sz w:val="30"/>
                <w:szCs w:val="30"/>
              </w:rPr>
              <w:t>公开</w:t>
            </w:r>
            <w:r>
              <w:rPr>
                <w:rFonts w:hint="eastAsia" w:ascii="宋体" w:hAnsi="宋体" w:cs="宋体"/>
                <w:kern w:val="0"/>
                <w:sz w:val="30"/>
                <w:szCs w:val="30"/>
              </w:rPr>
              <w:t>招标</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sz w:val="30"/>
                <w:szCs w:val="30"/>
              </w:rPr>
            </w:pPr>
            <w:r>
              <w:rPr>
                <w:rFonts w:ascii="宋体" w:hAnsi="宋体" w:cs="宋体"/>
                <w:kern w:val="0"/>
                <w:sz w:val="30"/>
                <w:szCs w:val="30"/>
              </w:rPr>
              <w:t>货币类型：</w:t>
            </w:r>
          </w:p>
        </w:tc>
        <w:tc>
          <w:tcPr>
            <w:tcW w:w="5220" w:type="dxa"/>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sz w:val="30"/>
                <w:szCs w:val="30"/>
              </w:rPr>
            </w:pPr>
            <w:r>
              <w:rPr>
                <w:rFonts w:ascii="宋体" w:hAnsi="宋体" w:cs="宋体"/>
                <w:kern w:val="0"/>
                <w:sz w:val="30"/>
                <w:szCs w:val="30"/>
              </w:rPr>
              <w:t>评标方法：</w:t>
            </w:r>
          </w:p>
        </w:tc>
        <w:tc>
          <w:tcPr>
            <w:tcW w:w="5220" w:type="dxa"/>
            <w:vAlign w:val="center"/>
          </w:tcPr>
          <w:p>
            <w:pPr>
              <w:widowControl/>
              <w:jc w:val="left"/>
              <w:rPr>
                <w:sz w:val="30"/>
                <w:szCs w:val="30"/>
              </w:rPr>
            </w:pPr>
            <w:r>
              <w:rPr>
                <w:rFonts w:hint="eastAsia" w:ascii="宋体" w:hAnsi="宋体" w:cs="宋体"/>
                <w:kern w:val="0"/>
                <w:sz w:val="30"/>
                <w:szCs w:val="30"/>
                <w:lang w:bidi="ar"/>
              </w:rPr>
              <w:t>最高评标价法</w:t>
            </w:r>
          </w:p>
        </w:tc>
      </w:tr>
    </w:tbl>
    <w:p>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分项报价或投标总价不得低于最低限价；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投标人响应的内容在技术、商务等方面没有实质性满足（</w:t>
            </w:r>
            <w:r>
              <w:rPr>
                <w:rFonts w:hint="eastAsia" w:ascii="Calibri" w:hAnsi="Calibri"/>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szCs w:val="21"/>
              </w:rPr>
            </w:pPr>
            <w:r>
              <w:rPr>
                <w:rFonts w:hint="eastAsia"/>
              </w:rPr>
              <w:t>法律、法规、规章、规范性文件规定的其他情形。</w:t>
            </w:r>
          </w:p>
        </w:tc>
      </w:tr>
    </w:tbl>
    <w:p>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pPr>
              <w:jc w:val="left"/>
              <w:rPr>
                <w:rFonts w:hint="eastAsia" w:ascii="宋体" w:hAnsi="宋体" w:cs="宋体"/>
                <w:b/>
                <w:bCs/>
                <w:sz w:val="24"/>
              </w:rPr>
            </w:pPr>
            <w:r>
              <w:rPr>
                <w:b/>
                <w:bCs/>
              </w:rPr>
              <w:t>评标方法：</w:t>
            </w:r>
            <w:r>
              <w:rPr>
                <w:rFonts w:hint="eastAsia"/>
              </w:rPr>
              <w:t>最高评标价法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pPr>
              <w:pStyle w:val="37"/>
              <w:spacing w:line="324" w:lineRule="auto"/>
              <w:ind w:left="420"/>
              <w:rPr>
                <w:sz w:val="21"/>
                <w:szCs w:val="21"/>
              </w:rPr>
            </w:pPr>
            <w:r>
              <w:rPr>
                <w:rFonts w:hint="eastAsia"/>
              </w:rPr>
              <w:t>最高评标价法，是指投标文件满足招标文件全部实质性要求，且投标报价最高的投标人为中标候选人的评标方法。采用最高价法评标时，除了算术修正和落实政府采购政策需进行的价格扣除外，不能对投标人的投标价格进行任何调整。</w:t>
            </w:r>
          </w:p>
        </w:tc>
      </w:tr>
    </w:tbl>
    <w:p>
      <w:r>
        <w:rPr>
          <w:rFonts w:hint="eastAsia"/>
        </w:rPr>
        <w:br w:type="page"/>
      </w:r>
    </w:p>
    <w:p>
      <w:pPr>
        <w:jc w:val="center"/>
        <w:rPr>
          <w:b/>
          <w:sz w:val="120"/>
          <w:szCs w:val="120"/>
        </w:rPr>
      </w:pP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pPr>
        <w:widowControl/>
        <w:jc w:val="left"/>
        <w:rPr>
          <w:rFonts w:hint="eastAsia" w:ascii="宋体" w:hAnsi="宋体" w:eastAsia="黑体"/>
          <w:b/>
          <w:bCs/>
          <w:kern w:val="44"/>
          <w:sz w:val="28"/>
          <w:szCs w:val="44"/>
        </w:rPr>
      </w:pPr>
      <w:r>
        <w:rPr>
          <w:rFonts w:hint="eastAsia"/>
        </w:rPr>
        <w:br w:type="page"/>
      </w:r>
    </w:p>
    <w:p>
      <w:pPr>
        <w:pStyle w:val="4"/>
        <w:rPr>
          <w:rFonts w:hint="eastAsia"/>
        </w:rPr>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hint="eastAsia" w:ascii="宋体" w:hAnsi="宋体"/>
          <w:szCs w:val="21"/>
        </w:rPr>
      </w:pPr>
      <w:r>
        <w:rPr>
          <w:rFonts w:hint="eastAsia" w:ascii="宋体" w:hAnsi="宋体"/>
          <w:szCs w:val="21"/>
        </w:rPr>
        <w:t>第一章  招标公告</w:t>
      </w:r>
    </w:p>
    <w:p>
      <w:pPr>
        <w:ind w:left="630" w:leftChars="300" w:firstLine="630" w:firstLineChars="300"/>
        <w:rPr>
          <w:rFonts w:hint="eastAsia"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hint="eastAsia"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hint="eastAsia" w:ascii="宋体" w:hAnsi="宋体"/>
          <w:szCs w:val="21"/>
        </w:rPr>
      </w:pPr>
      <w:r>
        <w:rPr>
          <w:rFonts w:hint="eastAsia" w:ascii="宋体" w:hAnsi="宋体"/>
          <w:szCs w:val="21"/>
        </w:rPr>
        <w:t>第一章  总则</w:t>
      </w:r>
    </w:p>
    <w:p>
      <w:pPr>
        <w:ind w:left="630" w:leftChars="300" w:firstLine="630" w:firstLineChars="300"/>
        <w:rPr>
          <w:rFonts w:hint="eastAsia" w:ascii="宋体" w:hAnsi="宋体"/>
          <w:szCs w:val="21"/>
        </w:rPr>
      </w:pPr>
      <w:r>
        <w:rPr>
          <w:rFonts w:hint="eastAsia" w:ascii="宋体" w:hAnsi="宋体"/>
          <w:szCs w:val="21"/>
        </w:rPr>
        <w:t>第二章  招标文件</w:t>
      </w:r>
    </w:p>
    <w:p>
      <w:pPr>
        <w:ind w:left="630" w:leftChars="300" w:firstLine="630" w:firstLineChars="300"/>
        <w:rPr>
          <w:rFonts w:hint="eastAsia" w:ascii="宋体" w:hAnsi="宋体"/>
          <w:szCs w:val="21"/>
        </w:rPr>
      </w:pPr>
      <w:r>
        <w:rPr>
          <w:rFonts w:hint="eastAsia" w:ascii="宋体" w:hAnsi="宋体"/>
          <w:szCs w:val="21"/>
        </w:rPr>
        <w:t>第三章  投标文件的编制</w:t>
      </w:r>
    </w:p>
    <w:p>
      <w:pPr>
        <w:ind w:left="630" w:leftChars="300" w:firstLine="630" w:firstLineChars="300"/>
        <w:rPr>
          <w:rFonts w:hint="eastAsia" w:ascii="宋体" w:hAnsi="宋体"/>
          <w:szCs w:val="21"/>
        </w:rPr>
      </w:pPr>
      <w:r>
        <w:rPr>
          <w:rFonts w:hint="eastAsia" w:ascii="宋体" w:hAnsi="宋体"/>
          <w:szCs w:val="21"/>
        </w:rPr>
        <w:t>第四章  投标文件的递交</w:t>
      </w:r>
    </w:p>
    <w:p>
      <w:pPr>
        <w:ind w:left="630" w:leftChars="300" w:firstLine="630" w:firstLineChars="300"/>
        <w:rPr>
          <w:rFonts w:hint="eastAsia" w:ascii="宋体" w:hAnsi="宋体"/>
          <w:szCs w:val="21"/>
        </w:rPr>
      </w:pPr>
      <w:r>
        <w:rPr>
          <w:rFonts w:hint="eastAsia" w:ascii="宋体" w:hAnsi="宋体"/>
          <w:szCs w:val="21"/>
        </w:rPr>
        <w:t>第五章  开标</w:t>
      </w:r>
    </w:p>
    <w:p>
      <w:pPr>
        <w:ind w:left="630" w:leftChars="300" w:firstLine="630" w:firstLineChars="300"/>
        <w:rPr>
          <w:rFonts w:hint="eastAsia" w:ascii="宋体" w:hAnsi="宋体"/>
          <w:szCs w:val="21"/>
        </w:rPr>
      </w:pPr>
      <w:r>
        <w:rPr>
          <w:rFonts w:hint="eastAsia" w:ascii="宋体" w:hAnsi="宋体"/>
          <w:szCs w:val="21"/>
        </w:rPr>
        <w:t>第六章  评审要求</w:t>
      </w:r>
    </w:p>
    <w:p>
      <w:pPr>
        <w:ind w:left="630" w:leftChars="300" w:firstLine="630" w:firstLineChars="300"/>
        <w:rPr>
          <w:rFonts w:hint="eastAsia" w:ascii="宋体" w:hAnsi="宋体"/>
          <w:szCs w:val="21"/>
        </w:rPr>
      </w:pPr>
      <w:r>
        <w:rPr>
          <w:rFonts w:hint="eastAsia" w:ascii="宋体" w:hAnsi="宋体"/>
          <w:szCs w:val="21"/>
        </w:rPr>
        <w:t>第七章  评审程序及评审方法</w:t>
      </w:r>
    </w:p>
    <w:p>
      <w:pPr>
        <w:ind w:left="630" w:leftChars="300" w:firstLine="630" w:firstLineChars="300"/>
        <w:rPr>
          <w:rFonts w:hint="eastAsia" w:ascii="宋体" w:hAnsi="宋体"/>
          <w:szCs w:val="21"/>
        </w:rPr>
      </w:pPr>
      <w:r>
        <w:rPr>
          <w:rFonts w:hint="eastAsia" w:ascii="宋体" w:hAnsi="宋体"/>
          <w:szCs w:val="21"/>
        </w:rPr>
        <w:t>第八章  定标及公示</w:t>
      </w:r>
    </w:p>
    <w:p>
      <w:pPr>
        <w:ind w:left="630" w:leftChars="300" w:firstLine="630" w:firstLineChars="300"/>
        <w:rPr>
          <w:rFonts w:hint="eastAsia" w:ascii="宋体" w:hAnsi="宋体"/>
          <w:szCs w:val="21"/>
        </w:rPr>
      </w:pPr>
      <w:r>
        <w:rPr>
          <w:rFonts w:hint="eastAsia" w:ascii="宋体" w:hAnsi="宋体"/>
          <w:szCs w:val="21"/>
        </w:rPr>
        <w:t>第九章  公开招标失败的后续处理</w:t>
      </w:r>
    </w:p>
    <w:p>
      <w:pPr>
        <w:ind w:left="630" w:leftChars="300" w:firstLine="630" w:firstLineChars="300"/>
        <w:rPr>
          <w:rFonts w:hint="eastAsia" w:ascii="宋体" w:hAnsi="宋体"/>
          <w:szCs w:val="21"/>
        </w:rPr>
      </w:pPr>
      <w:r>
        <w:rPr>
          <w:rFonts w:hint="eastAsia" w:ascii="宋体" w:hAnsi="宋体"/>
          <w:szCs w:val="21"/>
        </w:rPr>
        <w:t>第十章  合同的授予与备案</w:t>
      </w:r>
    </w:p>
    <w:p>
      <w:pPr>
        <w:ind w:left="630" w:leftChars="300" w:firstLine="630" w:firstLineChars="300"/>
        <w:rPr>
          <w:rFonts w:hint="eastAsia" w:ascii="宋体" w:hAnsi="宋体"/>
          <w:szCs w:val="21"/>
        </w:rPr>
      </w:pPr>
      <w:r>
        <w:rPr>
          <w:rFonts w:hint="eastAsia" w:ascii="宋体" w:hAnsi="宋体"/>
          <w:szCs w:val="21"/>
        </w:rPr>
        <w:t>第十一章  质疑处理</w:t>
      </w:r>
    </w:p>
    <w:p>
      <w:pPr>
        <w:spacing w:line="360" w:lineRule="auto"/>
        <w:ind w:firstLine="420" w:firstLineChars="200"/>
        <w:jc w:val="left"/>
        <w:rPr>
          <w:rFonts w:hint="eastAsia" w:ascii="宋体" w:hAnsi="宋体"/>
          <w:szCs w:val="21"/>
        </w:rPr>
      </w:pPr>
    </w:p>
    <w:p>
      <w:pPr>
        <w:pStyle w:val="4"/>
        <w:rPr>
          <w:rFonts w:hint="eastAsia"/>
          <w:sz w:val="24"/>
        </w:rPr>
      </w:pPr>
      <w:r>
        <w:br w:type="page"/>
      </w:r>
      <w:bookmarkStart w:id="2" w:name="bt投标人情况介绍"/>
      <w:bookmarkEnd w:id="2"/>
      <w:bookmarkStart w:id="3" w:name="bt投标文件签署授权委托书"/>
      <w:bookmarkEnd w:id="3"/>
      <w:bookmarkStart w:id="4" w:name="bt投标函"/>
      <w:bookmarkEnd w:id="4"/>
      <w:bookmarkStart w:id="5" w:name="bt技术标投标文件格式"/>
      <w:bookmarkEnd w:id="5"/>
      <w:bookmarkStart w:id="6" w:name="bt本工程承诺书"/>
      <w:bookmarkEnd w:id="6"/>
      <w:bookmarkStart w:id="7" w:name="bt其他资料2"/>
      <w:bookmarkEnd w:id="7"/>
      <w:bookmarkStart w:id="8" w:name="bt合同条款"/>
      <w:bookmarkEnd w:id="8"/>
      <w:bookmarkStart w:id="9" w:name="bt合同格式"/>
      <w:bookmarkEnd w:id="9"/>
      <w:bookmarkStart w:id="10" w:name="bt商务标投标文件格式"/>
      <w:bookmarkEnd w:id="10"/>
      <w:bookmarkStart w:id="11" w:name="bt项目管理班子配备情况"/>
      <w:bookmarkEnd w:id="11"/>
      <w:bookmarkStart w:id="12" w:name="bt说明"/>
      <w:bookmarkEnd w:id="12"/>
      <w:bookmarkStart w:id="13" w:name="bt合同条款及格式"/>
      <w:bookmarkEnd w:id="13"/>
      <w:bookmarkStart w:id="14" w:name="bt投标报价汇总表"/>
      <w:bookmarkEnd w:id="14"/>
      <w:bookmarkStart w:id="15" w:name="合同格式"/>
      <w:bookmarkEnd w:id="15"/>
      <w:bookmarkStart w:id="16" w:name="bt开标一览表"/>
      <w:bookmarkEnd w:id="16"/>
      <w:bookmarkStart w:id="17" w:name="bt投标人须知"/>
      <w:bookmarkEnd w:id="17"/>
      <w:bookmarkStart w:id="18" w:name="bt其他资料由投标人自定"/>
      <w:bookmarkEnd w:id="18"/>
      <w:r>
        <w:rPr>
          <w:rFonts w:hint="eastAsia"/>
        </w:rPr>
        <w:t>第一册专用条款</w:t>
      </w:r>
    </w:p>
    <w:p>
      <w:pPr>
        <w:pStyle w:val="7"/>
        <w:rPr>
          <w:rFonts w:hint="eastAsia"/>
          <w:sz w:val="28"/>
          <w:szCs w:val="28"/>
        </w:rPr>
      </w:pPr>
      <w:r>
        <w:rPr>
          <w:rFonts w:hint="eastAsia"/>
          <w:sz w:val="28"/>
          <w:szCs w:val="28"/>
        </w:rPr>
        <w:t>第一章  招标公告</w:t>
      </w:r>
    </w:p>
    <w:p/>
    <w:p>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pPr>
        <w:ind w:firstLine="630" w:firstLineChars="3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19"/>
    </w:p>
    <w:p>
      <w:pPr>
        <w:ind w:firstLine="632" w:firstLineChars="300"/>
        <w:rPr>
          <w:rFonts w:hint="eastAsia" w:ascii="宋体" w:hAnsi="宋体" w:cs="宋体"/>
          <w:b/>
          <w:bCs/>
          <w:color w:val="auto"/>
          <w:kern w:val="0"/>
          <w:szCs w:val="21"/>
        </w:rPr>
      </w:pPr>
      <w:r>
        <w:rPr>
          <w:rFonts w:hint="eastAsia" w:ascii="宋体" w:hAnsi="宋体" w:cs="宋体"/>
          <w:b/>
          <w:bCs/>
          <w:color w:val="auto"/>
          <w:kern w:val="0"/>
          <w:szCs w:val="21"/>
        </w:rPr>
        <w:t>2.本项目不接受联合体投标，不接受投标人选用进口产品参与投标（由供应商在《采购投标及履约承诺函》中作出声明）；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pPr>
        <w:ind w:firstLine="632" w:firstLineChars="300"/>
        <w:rPr>
          <w:rFonts w:hint="eastAsia" w:ascii="宋体" w:hAnsi="宋体" w:eastAsia="宋体" w:cs="宋体"/>
          <w:b/>
          <w:bCs/>
          <w:color w:val="auto"/>
          <w:kern w:val="0"/>
          <w:szCs w:val="21"/>
        </w:rPr>
      </w:pPr>
      <w:r>
        <w:rPr>
          <w:rFonts w:hint="eastAsia" w:ascii="宋体" w:hAnsi="宋体" w:eastAsia="宋体" w:cs="宋体"/>
          <w:b/>
          <w:bCs/>
          <w:color w:val="auto"/>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8.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pPr>
        <w:ind w:firstLine="632" w:firstLineChars="300"/>
        <w:rPr>
          <w:rFonts w:hint="eastAsia" w:ascii="宋体" w:hAnsi="宋体" w:eastAsia="宋体" w:cs="宋体"/>
          <w:b/>
          <w:bCs/>
          <w:color w:val="auto"/>
          <w:kern w:val="0"/>
          <w:szCs w:val="21"/>
        </w:rPr>
      </w:pPr>
      <w:r>
        <w:rPr>
          <w:rFonts w:hint="eastAsia" w:ascii="宋体" w:hAnsi="宋体" w:eastAsia="宋体" w:cs="宋体"/>
          <w:b/>
          <w:bCs/>
          <w:color w:val="auto"/>
          <w:kern w:val="0"/>
          <w:szCs w:val="21"/>
        </w:rPr>
        <w:t>9.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ind w:firstLine="630" w:firstLineChars="300"/>
      </w:pPr>
      <w:r>
        <w:rPr>
          <w:rFonts w:hint="eastAsia" w:ascii="宋体" w:hAnsi="宋体" w:cs="宋体"/>
          <w:kern w:val="0"/>
          <w:szCs w:val="21"/>
        </w:rPr>
        <w:t>10. 投标人取得交通运输部门颁发的道路运输经营许可证（提供相关资质证书扫描件）。</w:t>
      </w:r>
    </w:p>
    <w:p>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pPr>
        <w:ind w:firstLine="420" w:firstLineChars="200"/>
        <w:rPr>
          <w:rFonts w:hint="eastAsia" w:ascii="宋体" w:hAnsi="宋体" w:cs="宋体"/>
          <w:color w:val="FF0000"/>
          <w:kern w:val="0"/>
          <w:szCs w:val="21"/>
        </w:rPr>
      </w:pPr>
    </w:p>
    <w:p>
      <w:pPr>
        <w:jc w:val="left"/>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7"/>
        <w:rPr>
          <w:rFonts w:hint="eastAsia"/>
          <w:sz w:val="28"/>
          <w:szCs w:val="28"/>
        </w:rPr>
      </w:pPr>
      <w:r>
        <w:rPr>
          <w:rFonts w:hint="eastAsia"/>
          <w:sz w:val="28"/>
          <w:szCs w:val="28"/>
        </w:rPr>
        <w:t>第二章 对通用条款的补充内容及其他关键信息</w:t>
      </w:r>
    </w:p>
    <w:p>
      <w:pPr>
        <w:pStyle w:val="7"/>
        <w:spacing w:before="120" w:beforeLines="50" w:after="120" w:afterLines="50"/>
        <w:rPr>
          <w:rFonts w:hint="eastAsia"/>
          <w:sz w:val="28"/>
          <w:szCs w:val="28"/>
        </w:rPr>
      </w:pPr>
      <w:bookmarkStart w:id="20" w:name="_Toc73518117"/>
      <w:bookmarkStart w:id="21" w:name="_Toc73521547"/>
      <w:bookmarkStart w:id="22" w:name="_Toc101074876"/>
      <w:bookmarkStart w:id="23" w:name="_Toc73517639"/>
      <w:bookmarkStart w:id="24" w:name="_Toc100052364"/>
      <w:bookmarkStart w:id="25" w:name="_Toc60631620"/>
      <w:bookmarkStart w:id="26" w:name="_Toc60560625"/>
      <w:bookmarkStart w:id="27" w:name="_Toc73521635"/>
      <w:r>
        <w:rPr>
          <w:rFonts w:hint="eastAsia"/>
          <w:szCs w:val="24"/>
        </w:rPr>
        <w:t>一、对通用条款的补充内容</w:t>
      </w:r>
    </w:p>
    <w:bookmarkEnd w:id="20"/>
    <w:bookmarkEnd w:id="21"/>
    <w:bookmarkEnd w:id="22"/>
    <w:bookmarkEnd w:id="23"/>
    <w:bookmarkEnd w:id="24"/>
    <w:bookmarkEnd w:id="25"/>
    <w:bookmarkEnd w:id="26"/>
    <w:bookmarkEnd w:id="2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b/>
                <w:bCs/>
              </w:rPr>
            </w:pPr>
            <w:r>
              <w:rPr>
                <w:rFonts w:hint="eastAsia" w:ascii="宋体" w:hAnsi="宋体"/>
                <w:b/>
                <w:bCs/>
              </w:rPr>
              <w:t>通用条款序号</w:t>
            </w:r>
          </w:p>
        </w:tc>
        <w:tc>
          <w:tcPr>
            <w:tcW w:w="2526" w:type="dxa"/>
            <w:vAlign w:val="center"/>
          </w:tcPr>
          <w:p>
            <w:pPr>
              <w:jc w:val="center"/>
              <w:rPr>
                <w:rFonts w:hint="eastAsia" w:ascii="宋体" w:hAnsi="宋体"/>
                <w:b/>
                <w:bCs/>
              </w:rPr>
            </w:pPr>
            <w:r>
              <w:rPr>
                <w:rFonts w:hint="eastAsia" w:ascii="宋体" w:hAnsi="宋体"/>
                <w:b/>
                <w:bCs/>
              </w:rPr>
              <w:t>涉及事项</w:t>
            </w:r>
          </w:p>
        </w:tc>
        <w:tc>
          <w:tcPr>
            <w:tcW w:w="4871" w:type="dxa"/>
            <w:vAlign w:val="center"/>
          </w:tcPr>
          <w:p>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hint="eastAsia" w:ascii="宋体" w:hAnsi="宋体"/>
                <w:b/>
                <w:bCs/>
              </w:rPr>
            </w:pPr>
            <w:r>
              <w:rPr>
                <w:rFonts w:hint="eastAsia"/>
              </w:rPr>
              <w:t>本项目为自行采购项目，相关事宜按照招标文件要求及采购单位内控制度执行。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hint="eastAsia" w:ascii="宋体" w:hAnsi="宋体"/>
              </w:rPr>
            </w:pPr>
            <w:r>
              <w:rPr>
                <w:rFonts w:hint="eastAsia" w:ascii="宋体" w:hAnsi="宋体"/>
              </w:rPr>
              <w:t>深圳市下坪环境园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.2</w:t>
            </w:r>
          </w:p>
        </w:tc>
        <w:tc>
          <w:tcPr>
            <w:tcW w:w="2526" w:type="dxa"/>
            <w:vAlign w:val="center"/>
          </w:tcPr>
          <w:p>
            <w:pPr>
              <w:jc w:val="center"/>
              <w:rPr>
                <w:rFonts w:hint="eastAsia" w:ascii="宋体" w:hAnsi="宋体"/>
              </w:rPr>
            </w:pPr>
            <w:r>
              <w:rPr>
                <w:rFonts w:hint="eastAsia" w:ascii="宋体" w:hAnsi="宋体"/>
              </w:rPr>
              <w:t>政府集中采购机构</w:t>
            </w:r>
          </w:p>
        </w:tc>
        <w:tc>
          <w:tcPr>
            <w:tcW w:w="4871" w:type="dxa"/>
            <w:vAlign w:val="center"/>
          </w:tcPr>
          <w:p>
            <w:pPr>
              <w:jc w:val="center"/>
              <w:rPr>
                <w:rFonts w:hint="eastAsia" w:ascii="宋体" w:hAnsi="宋体"/>
              </w:rPr>
            </w:pPr>
            <w:r>
              <w:rPr>
                <w:rFonts w:hint="eastAsia" w:ascii="宋体" w:hAnsi="宋体"/>
              </w:rPr>
              <w:t>深圳公共资源交易中心</w:t>
            </w:r>
          </w:p>
          <w:p>
            <w:pPr>
              <w:jc w:val="center"/>
              <w:rPr>
                <w:rFonts w:hint="eastAsia"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9</w:t>
            </w:r>
          </w:p>
        </w:tc>
        <w:tc>
          <w:tcPr>
            <w:tcW w:w="2526" w:type="dxa"/>
            <w:vAlign w:val="center"/>
          </w:tcPr>
          <w:p>
            <w:pPr>
              <w:jc w:val="center"/>
              <w:rPr>
                <w:rFonts w:hint="eastAsia" w:ascii="宋体" w:hAnsi="宋体"/>
              </w:rPr>
            </w:pPr>
            <w:r>
              <w:rPr>
                <w:rFonts w:hint="eastAsia" w:ascii="宋体" w:hAnsi="宋体"/>
              </w:rPr>
              <w:t>踏勘现场</w:t>
            </w:r>
          </w:p>
        </w:tc>
        <w:tc>
          <w:tcPr>
            <w:tcW w:w="4871" w:type="dxa"/>
            <w:vAlign w:val="center"/>
          </w:tcPr>
          <w:p>
            <w:pPr>
              <w:jc w:val="center"/>
              <w:rPr>
                <w:rFonts w:hint="eastAsia"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1</w:t>
            </w:r>
            <w:r>
              <w:rPr>
                <w:rFonts w:ascii="宋体" w:hAnsi="宋体"/>
              </w:rPr>
              <w:t>0</w:t>
            </w:r>
          </w:p>
        </w:tc>
        <w:tc>
          <w:tcPr>
            <w:tcW w:w="2526" w:type="dxa"/>
            <w:vAlign w:val="center"/>
          </w:tcPr>
          <w:p>
            <w:pPr>
              <w:jc w:val="center"/>
              <w:rPr>
                <w:rFonts w:hint="eastAsia" w:ascii="宋体" w:hAnsi="宋体"/>
              </w:rPr>
            </w:pPr>
            <w:r>
              <w:rPr>
                <w:rFonts w:hint="eastAsia" w:ascii="宋体" w:hAnsi="宋体"/>
              </w:rPr>
              <w:t>标前会议</w:t>
            </w:r>
          </w:p>
        </w:tc>
        <w:tc>
          <w:tcPr>
            <w:tcW w:w="4871" w:type="dxa"/>
            <w:vAlign w:val="center"/>
          </w:tcPr>
          <w:p>
            <w:pPr>
              <w:jc w:val="center"/>
              <w:rPr>
                <w:rFonts w:hint="eastAsia"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hint="eastAsia" w:ascii="宋体" w:hAnsi="宋体"/>
              </w:rPr>
            </w:pPr>
            <w:r>
              <w:rPr>
                <w:rFonts w:hint="eastAsia" w:ascii="宋体" w:hAnsi="宋体"/>
              </w:rPr>
              <w:t>招标文件的澄清和修改</w:t>
            </w:r>
          </w:p>
        </w:tc>
        <w:tc>
          <w:tcPr>
            <w:tcW w:w="4871" w:type="dxa"/>
            <w:vAlign w:val="center"/>
          </w:tcPr>
          <w:p>
            <w:pPr>
              <w:jc w:val="left"/>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0</w:t>
            </w:r>
          </w:p>
        </w:tc>
        <w:tc>
          <w:tcPr>
            <w:tcW w:w="2526" w:type="dxa"/>
            <w:vAlign w:val="center"/>
          </w:tcPr>
          <w:p>
            <w:pPr>
              <w:jc w:val="center"/>
              <w:rPr>
                <w:rFonts w:hint="eastAsia" w:ascii="宋体" w:hAnsi="宋体"/>
              </w:rPr>
            </w:pPr>
            <w:r>
              <w:rPr>
                <w:rFonts w:hint="eastAsia" w:ascii="宋体" w:hAnsi="宋体"/>
              </w:rPr>
              <w:t>投标有效期</w:t>
            </w:r>
          </w:p>
        </w:tc>
        <w:tc>
          <w:tcPr>
            <w:tcW w:w="4871" w:type="dxa"/>
            <w:vAlign w:val="center"/>
          </w:tcPr>
          <w:p>
            <w:pPr>
              <w:jc w:val="center"/>
              <w:rPr>
                <w:rFonts w:hint="eastAsia"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2</w:t>
            </w:r>
          </w:p>
        </w:tc>
        <w:tc>
          <w:tcPr>
            <w:tcW w:w="2526" w:type="dxa"/>
            <w:vAlign w:val="center"/>
          </w:tcPr>
          <w:p>
            <w:pPr>
              <w:jc w:val="center"/>
              <w:rPr>
                <w:rFonts w:hint="eastAsia" w:ascii="宋体" w:hAnsi="宋体"/>
              </w:rPr>
            </w:pPr>
            <w:r>
              <w:rPr>
                <w:rFonts w:hint="eastAsia" w:ascii="宋体" w:hAnsi="宋体"/>
              </w:rPr>
              <w:t>投标人的替代方案</w:t>
            </w:r>
          </w:p>
        </w:tc>
        <w:tc>
          <w:tcPr>
            <w:tcW w:w="4871" w:type="dxa"/>
            <w:vAlign w:val="center"/>
          </w:tcPr>
          <w:p>
            <w:pPr>
              <w:jc w:val="center"/>
              <w:rPr>
                <w:rFonts w:hint="eastAsia"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5</w:t>
            </w:r>
          </w:p>
        </w:tc>
        <w:tc>
          <w:tcPr>
            <w:tcW w:w="2526" w:type="dxa"/>
            <w:vAlign w:val="center"/>
          </w:tcPr>
          <w:p>
            <w:pPr>
              <w:jc w:val="center"/>
              <w:rPr>
                <w:rFonts w:hint="eastAsia" w:ascii="宋体" w:hAnsi="宋体"/>
              </w:rPr>
            </w:pPr>
            <w:r>
              <w:rPr>
                <w:rFonts w:hint="eastAsia" w:ascii="宋体" w:hAnsi="宋体"/>
              </w:rPr>
              <w:t>投标文件的大小</w:t>
            </w:r>
          </w:p>
        </w:tc>
        <w:tc>
          <w:tcPr>
            <w:tcW w:w="4871" w:type="dxa"/>
            <w:vAlign w:val="center"/>
          </w:tcPr>
          <w:p>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6</w:t>
            </w:r>
          </w:p>
        </w:tc>
        <w:tc>
          <w:tcPr>
            <w:tcW w:w="2526" w:type="dxa"/>
            <w:vAlign w:val="center"/>
          </w:tcPr>
          <w:p>
            <w:pPr>
              <w:jc w:val="center"/>
              <w:rPr>
                <w:rFonts w:hint="eastAsia" w:ascii="宋体" w:hAnsi="宋体"/>
              </w:rPr>
            </w:pPr>
            <w:bookmarkStart w:id="28" w:name="_Hlk71664860"/>
            <w:r>
              <w:rPr>
                <w:rFonts w:hint="eastAsia" w:ascii="宋体" w:hAnsi="宋体"/>
              </w:rPr>
              <w:t>样品、演示、方案讲解</w:t>
            </w:r>
            <w:bookmarkEnd w:id="28"/>
          </w:p>
        </w:tc>
        <w:tc>
          <w:tcPr>
            <w:tcW w:w="4871" w:type="dxa"/>
            <w:vAlign w:val="center"/>
          </w:tcPr>
          <w:p>
            <w:pPr>
              <w:rPr>
                <w:rFonts w:hint="eastAsia"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7</w:t>
            </w:r>
          </w:p>
        </w:tc>
        <w:tc>
          <w:tcPr>
            <w:tcW w:w="2526" w:type="dxa"/>
            <w:vAlign w:val="center"/>
          </w:tcPr>
          <w:p>
            <w:pPr>
              <w:jc w:val="center"/>
              <w:rPr>
                <w:rFonts w:hint="eastAsia" w:ascii="宋体" w:hAnsi="宋体"/>
              </w:rPr>
            </w:pPr>
            <w:r>
              <w:rPr>
                <w:rFonts w:hint="eastAsia" w:ascii="宋体" w:hAnsi="宋体"/>
              </w:rPr>
              <w:t>评审方法</w:t>
            </w:r>
          </w:p>
        </w:tc>
        <w:tc>
          <w:tcPr>
            <w:tcW w:w="4871" w:type="dxa"/>
            <w:vAlign w:val="center"/>
          </w:tcPr>
          <w:p>
            <w:pPr>
              <w:jc w:val="left"/>
              <w:rPr>
                <w:rFonts w:hint="eastAsia" w:ascii="宋体" w:hAnsi="宋体"/>
              </w:rPr>
            </w:pPr>
            <w:r>
              <w:rPr>
                <w:rFonts w:hint="eastAsia" w:ascii="宋体" w:hAnsi="宋体"/>
                <w:b/>
              </w:rPr>
              <w:t xml:space="preserve"> </w:t>
            </w:r>
            <w:r>
              <w:rPr>
                <w:rFonts w:hint="eastAsia" w:ascii="宋体" w:hAnsi="宋体"/>
              </w:rPr>
              <w:t>最高评标价法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8</w:t>
            </w:r>
          </w:p>
        </w:tc>
        <w:tc>
          <w:tcPr>
            <w:tcW w:w="2526" w:type="dxa"/>
            <w:vAlign w:val="center"/>
          </w:tcPr>
          <w:p>
            <w:pPr>
              <w:jc w:val="center"/>
              <w:rPr>
                <w:rFonts w:hint="eastAsia" w:ascii="宋体" w:hAnsi="宋体"/>
              </w:rPr>
            </w:pPr>
            <w:r>
              <w:rPr>
                <w:rFonts w:hint="eastAsia" w:ascii="宋体" w:hAnsi="宋体"/>
              </w:rPr>
              <w:t>定标方法</w:t>
            </w:r>
          </w:p>
        </w:tc>
        <w:tc>
          <w:tcPr>
            <w:tcW w:w="4871" w:type="dxa"/>
            <w:vAlign w:val="center"/>
          </w:tcPr>
          <w:p>
            <w:pPr>
              <w:jc w:val="left"/>
              <w:rPr>
                <w:rFonts w:hint="eastAsia" w:ascii="宋体" w:hAnsi="宋体"/>
              </w:rPr>
            </w:pPr>
            <w:r>
              <w:rPr>
                <w:rFonts w:hint="eastAsia" w:ascii="宋体" w:hAnsi="宋体"/>
                <w:b/>
              </w:rPr>
              <w:t xml:space="preserve"> </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4</w:t>
            </w:r>
            <w:r>
              <w:rPr>
                <w:rFonts w:ascii="宋体" w:hAnsi="宋体"/>
              </w:rPr>
              <w:t>6</w:t>
            </w:r>
          </w:p>
        </w:tc>
        <w:tc>
          <w:tcPr>
            <w:tcW w:w="2526" w:type="dxa"/>
            <w:vAlign w:val="center"/>
          </w:tcPr>
          <w:p>
            <w:pPr>
              <w:jc w:val="center"/>
              <w:rPr>
                <w:rFonts w:hint="eastAsia" w:ascii="宋体" w:hAnsi="宋体"/>
              </w:rPr>
            </w:pPr>
            <w:r>
              <w:rPr>
                <w:rFonts w:hint="eastAsia" w:ascii="宋体" w:hAnsi="宋体"/>
              </w:rPr>
              <w:t>履约担保</w:t>
            </w:r>
          </w:p>
        </w:tc>
        <w:tc>
          <w:tcPr>
            <w:tcW w:w="4871" w:type="dxa"/>
            <w:vAlign w:val="center"/>
          </w:tcPr>
          <w:p>
            <w:pPr>
              <w:jc w:val="left"/>
              <w:rPr>
                <w:rFonts w:hint="eastAsia" w:ascii="宋体" w:hAnsi="宋体"/>
              </w:rPr>
            </w:pPr>
            <w:r>
              <w:rPr>
                <w:rFonts w:hint="eastAsia" w:ascii="宋体" w:hAnsi="宋体"/>
              </w:rPr>
              <w:t xml:space="preserve"> 需要，</w:t>
            </w:r>
            <w:r>
              <w:rPr>
                <w:rFonts w:hint="eastAsia"/>
              </w:rPr>
              <w:t>详见项目商务要求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52.8</w:t>
            </w:r>
          </w:p>
        </w:tc>
        <w:tc>
          <w:tcPr>
            <w:tcW w:w="2526" w:type="dxa"/>
            <w:vAlign w:val="center"/>
          </w:tcPr>
          <w:p>
            <w:pPr>
              <w:jc w:val="center"/>
              <w:rPr>
                <w:rFonts w:hint="eastAsia" w:ascii="宋体" w:hAnsi="宋体"/>
              </w:rPr>
            </w:pPr>
            <w:r>
              <w:rPr>
                <w:rFonts w:hint="eastAsia" w:ascii="宋体" w:hAnsi="宋体"/>
              </w:rPr>
              <w:t>投诉</w:t>
            </w:r>
          </w:p>
        </w:tc>
        <w:tc>
          <w:tcPr>
            <w:tcW w:w="4871" w:type="dxa"/>
            <w:vAlign w:val="center"/>
          </w:tcPr>
          <w:p>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7"/>
        <w:spacing w:before="120" w:beforeLines="50" w:after="120" w:afterLines="50"/>
        <w:rPr>
          <w:rFonts w:hint="eastAsia"/>
          <w:szCs w:val="24"/>
        </w:rPr>
      </w:pPr>
      <w:r>
        <w:rPr>
          <w:rFonts w:hint="eastAsia"/>
          <w:szCs w:val="24"/>
        </w:rPr>
        <w:t>二、其他关键信息</w:t>
      </w:r>
    </w:p>
    <w:p>
      <w:pPr>
        <w:ind w:firstLine="421" w:firstLineChars="200"/>
        <w:rPr>
          <w:b/>
          <w:bCs/>
        </w:rPr>
      </w:pPr>
      <w:r>
        <w:rPr>
          <w:rFonts w:hint="eastAsia"/>
          <w:b/>
          <w:bCs/>
        </w:rPr>
        <w:t>（一）与“对通用条款的补充内容”章节相关的事项</w:t>
      </w:r>
    </w:p>
    <w:p>
      <w:pPr>
        <w:spacing w:line="276" w:lineRule="auto"/>
        <w:ind w:firstLine="421" w:firstLineChars="200"/>
        <w:jc w:val="left"/>
        <w:rPr>
          <w:rFonts w:hint="eastAsia"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515" w:type="dxa"/>
          </w:tcPr>
          <w:p>
            <w:pPr>
              <w:jc w:val="center"/>
            </w:pPr>
            <w:r>
              <w:rPr>
                <w:rFonts w:hint="eastAsia"/>
              </w:rPr>
              <w:t>最高价法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515"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515" w:type="dxa"/>
          </w:tcPr>
          <w:p>
            <w:pPr>
              <w:jc w:val="center"/>
            </w:pPr>
            <w:r>
              <w:rPr>
                <w:rFonts w:hint="eastAsia"/>
              </w:rPr>
              <w:t>1</w:t>
            </w:r>
          </w:p>
        </w:tc>
      </w:tr>
    </w:tbl>
    <w:p>
      <w:pPr>
        <w:pStyle w:val="3"/>
      </w:pPr>
    </w:p>
    <w:bookmarkEnd w:id="29"/>
    <w:p>
      <w:pPr>
        <w:ind w:firstLine="421"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color w:val="auto"/>
          <w:u w:val="single"/>
        </w:rPr>
        <w:t xml:space="preserve"> </w:t>
      </w:r>
      <w:r>
        <w:rPr>
          <w:rFonts w:hint="eastAsia"/>
          <w:color w:val="auto"/>
          <w:u w:val="single"/>
        </w:rPr>
        <w:t>-</w:t>
      </w:r>
      <w:r>
        <w:rPr>
          <w:color w:val="auto"/>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color w:val="auto"/>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auto"/>
          <w:szCs w:val="21"/>
        </w:rPr>
        <w:t>《中小企业声明函》中相关企业</w:t>
      </w:r>
      <w:r>
        <w:rPr>
          <w:rFonts w:hint="eastAsia" w:ascii="宋体" w:hAnsi="宋体" w:cs="宋体"/>
          <w:b/>
          <w:bCs/>
          <w:color w:val="auto"/>
          <w:szCs w:val="21"/>
        </w:rPr>
        <w:t>（服务承接商）</w:t>
      </w:r>
      <w:r>
        <w:rPr>
          <w:rFonts w:ascii="宋体" w:hAnsi="宋体" w:cs="宋体"/>
          <w:b/>
          <w:bCs/>
          <w:color w:val="auto"/>
          <w:szCs w:val="21"/>
        </w:rPr>
        <w:t>所属行业应当与采购标的所属行业相一致</w:t>
      </w:r>
      <w:r>
        <w:rPr>
          <w:rFonts w:hint="eastAsia"/>
          <w:b/>
          <w:bCs/>
          <w:color w:val="auto"/>
        </w:rPr>
        <w:t>，标的所属行业以采购文件第一册第三章用户需求书“服务需求明细”的“标的所属行业”一栏为准</w:t>
      </w:r>
      <w:r>
        <w:rPr>
          <w:rFonts w:ascii="宋体" w:hAnsi="宋体" w:cs="宋体"/>
          <w:b/>
          <w:bCs/>
          <w:color w:val="auto"/>
          <w:szCs w:val="21"/>
        </w:rPr>
        <w:t>。</w:t>
      </w:r>
    </w:p>
    <w:p>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pPr>
        <w:ind w:firstLine="420" w:firstLineChars="200"/>
      </w:pPr>
      <w:r>
        <w:rPr>
          <w:rFonts w:hint="eastAsia"/>
        </w:rPr>
        <w:t>（5）享受价格扣除获得采购合同的，小微企业不得将合同分包给大中型企业。</w:t>
      </w:r>
    </w:p>
    <w:p>
      <w:pPr>
        <w:spacing w:line="360" w:lineRule="auto"/>
        <w:ind w:firstLine="421" w:firstLineChars="200"/>
        <w:rPr>
          <w:rFonts w:hint="eastAsia" w:ascii="宋体" w:hAnsi="宋体" w:cs="宋体"/>
          <w:b/>
          <w:bCs/>
        </w:rPr>
      </w:pPr>
    </w:p>
    <w:p>
      <w:pPr>
        <w:ind w:firstLine="421" w:firstLineChars="200"/>
        <w:rPr>
          <w:rFonts w:hint="eastAsia" w:ascii="宋体" w:hAnsi="宋体" w:cs="宋体"/>
          <w:b/>
          <w:bCs/>
        </w:rPr>
      </w:pPr>
      <w:r>
        <w:rPr>
          <w:rFonts w:hint="eastAsia" w:ascii="宋体" w:hAnsi="宋体" w:cs="宋体"/>
          <w:b/>
          <w:bCs/>
        </w:rPr>
        <w:t>2、关于采购订单融资政策</w:t>
      </w:r>
    </w:p>
    <w:p>
      <w:pPr>
        <w:wordWrap w:val="0"/>
        <w:ind w:firstLine="420" w:firstLineChars="200"/>
        <w:rPr>
          <w:rFonts w:hint="eastAsia" w:ascii="宋体" w:hAnsi="宋体"/>
          <w:b/>
          <w:color w:val="auto"/>
        </w:rPr>
      </w:pPr>
      <w:r>
        <w:rPr>
          <w:rFonts w:hint="eastAsia"/>
          <w:color w:val="auto"/>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sz w:val="32"/>
          <w:szCs w:val="40"/>
        </w:rPr>
      </w:pPr>
    </w:p>
    <w:p>
      <w:pPr>
        <w:ind w:firstLine="421" w:firstLineChars="200"/>
        <w:rPr>
          <w:b/>
        </w:rPr>
      </w:pPr>
      <w:r>
        <w:rPr>
          <w:rFonts w:hint="eastAsia"/>
          <w:b/>
        </w:rPr>
        <w:t>3、</w:t>
      </w:r>
      <w:bookmarkStart w:id="30" w:name="_Hlk72594729"/>
      <w:bookmarkStart w:id="31" w:name="_Hlk76855768"/>
      <w:r>
        <w:rPr>
          <w:rFonts w:hint="eastAsia"/>
          <w:b/>
        </w:rPr>
        <w:t>本项目为代理服务项目，将向中标（成交）供应商收取代理服务费。</w:t>
      </w:r>
    </w:p>
    <w:bookmarkEnd w:id="30"/>
    <w:bookmarkEnd w:id="31"/>
    <w:p>
      <w:pPr>
        <w:ind w:firstLine="420" w:firstLineChars="200"/>
        <w:rPr>
          <w:color w:val="auto"/>
        </w:rPr>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auto"/>
        </w:rPr>
        <w:t>本项目类型为服务采购：</w:t>
      </w:r>
    </w:p>
    <w:p>
      <w:pPr>
        <w:ind w:firstLine="420" w:firstLineChars="200"/>
      </w:pPr>
      <w:r>
        <w:rPr>
          <w:rFonts w:hint="eastAsia"/>
        </w:rPr>
        <w:t>（1）代理服务费以《中标（成交）通知书》确定的中标（成交）金额作为计算基数</w:t>
      </w:r>
      <w:bookmarkStart w:id="32" w:name="_Hlk202452170"/>
      <w:r>
        <w:rPr>
          <w:rFonts w:hint="eastAsia"/>
          <w:b/>
          <w:bCs/>
        </w:rPr>
        <w:t>（本项目计费基数为：</w:t>
      </w:r>
      <w:r>
        <w:rPr>
          <w:b/>
          <w:bCs/>
        </w:rPr>
        <w:t>合同金额根据预估量</w:t>
      </w:r>
      <w:r>
        <w:rPr>
          <w:rFonts w:hint="eastAsia"/>
          <w:b/>
          <w:bCs/>
        </w:rPr>
        <w:t>*</w:t>
      </w:r>
      <w:r>
        <w:rPr>
          <w:b/>
          <w:bCs/>
        </w:rPr>
        <w:t>成交单价计算</w:t>
      </w:r>
      <w:r>
        <w:rPr>
          <w:rFonts w:hint="eastAsia"/>
          <w:b/>
          <w:bCs/>
        </w:rPr>
        <w:t>）</w:t>
      </w:r>
      <w:bookmarkEnd w:id="32"/>
      <w:r>
        <w:rPr>
          <w:rFonts w:hint="eastAsia"/>
        </w:rPr>
        <w:t>，按差额定率累进法计算。</w:t>
      </w:r>
    </w:p>
    <w:p>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pPr>
        <w:pStyle w:val="2"/>
      </w:pPr>
      <w:r>
        <w:rPr>
          <w:rFonts w:hint="eastAsia"/>
        </w:rPr>
        <w:br w:type="page"/>
      </w:r>
    </w:p>
    <w:p>
      <w:pPr>
        <w:pStyle w:val="7"/>
        <w:rPr>
          <w:rFonts w:hint="eastAsia"/>
          <w:sz w:val="28"/>
          <w:szCs w:val="28"/>
        </w:rPr>
      </w:pPr>
      <w:bookmarkStart w:id="34" w:name="_Toc128884461"/>
      <w:r>
        <w:rPr>
          <w:rFonts w:hint="eastAsia"/>
          <w:sz w:val="28"/>
          <w:szCs w:val="28"/>
        </w:rPr>
        <w:t>第三章 用户需求书</w:t>
      </w:r>
    </w:p>
    <w:p>
      <w:pPr>
        <w:pStyle w:val="7"/>
        <w:spacing w:before="120" w:beforeLines="50" w:after="120" w:afterLines="50"/>
        <w:rPr>
          <w:rFonts w:hint="eastAsia"/>
          <w:szCs w:val="24"/>
        </w:rPr>
      </w:pPr>
      <w:r>
        <w:rPr>
          <w:rFonts w:hint="eastAsia"/>
          <w:szCs w:val="24"/>
        </w:rPr>
        <w:t>一、项目基本信息</w:t>
      </w:r>
    </w:p>
    <w:tbl>
      <w:tblPr>
        <w:tblStyle w:val="4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971"/>
        <w:gridCol w:w="297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pPr>
              <w:jc w:val="center"/>
              <w:rPr>
                <w:bCs/>
                <w:szCs w:val="21"/>
              </w:rPr>
            </w:pPr>
            <w:r>
              <w:rPr>
                <w:rFonts w:hint="eastAsia"/>
                <w:bCs/>
                <w:szCs w:val="21"/>
              </w:rPr>
              <w:t>序号</w:t>
            </w:r>
          </w:p>
        </w:tc>
        <w:tc>
          <w:tcPr>
            <w:tcW w:w="2971" w:type="dxa"/>
            <w:vAlign w:val="center"/>
          </w:tcPr>
          <w:p>
            <w:pPr>
              <w:jc w:val="center"/>
              <w:rPr>
                <w:bCs/>
                <w:szCs w:val="21"/>
              </w:rPr>
            </w:pPr>
            <w:r>
              <w:rPr>
                <w:rFonts w:hint="eastAsia"/>
                <w:bCs/>
                <w:szCs w:val="21"/>
              </w:rPr>
              <w:t>采购项目名称</w:t>
            </w:r>
          </w:p>
        </w:tc>
        <w:tc>
          <w:tcPr>
            <w:tcW w:w="2977" w:type="dxa"/>
            <w:vAlign w:val="center"/>
          </w:tcPr>
          <w:p>
            <w:pPr>
              <w:jc w:val="center"/>
              <w:rPr>
                <w:b/>
                <w:bCs/>
                <w:color w:val="auto"/>
                <w:szCs w:val="21"/>
              </w:rPr>
            </w:pPr>
            <w:r>
              <w:rPr>
                <w:rFonts w:hint="eastAsia"/>
                <w:b/>
                <w:bCs/>
                <w:color w:val="auto"/>
                <w:szCs w:val="21"/>
              </w:rPr>
              <w:t>预算金额（元）</w:t>
            </w:r>
          </w:p>
        </w:tc>
        <w:tc>
          <w:tcPr>
            <w:tcW w:w="2241" w:type="dxa"/>
            <w:vAlign w:val="center"/>
          </w:tcPr>
          <w:p>
            <w:pPr>
              <w:jc w:val="center"/>
              <w:rPr>
                <w:b/>
                <w:bCs/>
                <w:color w:val="auto"/>
                <w:szCs w:val="21"/>
              </w:rPr>
            </w:pPr>
            <w:r>
              <w:rPr>
                <w:rFonts w:hint="eastAsia"/>
                <w:b/>
                <w:bCs/>
                <w:color w:val="auto"/>
                <w:szCs w:val="21"/>
              </w:rPr>
              <w:t>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pPr>
              <w:jc w:val="center"/>
              <w:rPr>
                <w:bCs/>
                <w:szCs w:val="21"/>
              </w:rPr>
            </w:pPr>
            <w:r>
              <w:rPr>
                <w:rFonts w:hint="eastAsia"/>
                <w:bCs/>
                <w:szCs w:val="21"/>
              </w:rPr>
              <w:t>1</w:t>
            </w:r>
          </w:p>
        </w:tc>
        <w:tc>
          <w:tcPr>
            <w:tcW w:w="2971" w:type="dxa"/>
            <w:vAlign w:val="center"/>
          </w:tcPr>
          <w:p>
            <w:pPr>
              <w:jc w:val="center"/>
              <w:rPr>
                <w:bCs/>
                <w:szCs w:val="21"/>
              </w:rPr>
            </w:pPr>
            <w:r>
              <w:rPr>
                <w:rFonts w:hint="eastAsia"/>
                <w:bCs/>
                <w:szCs w:val="21"/>
              </w:rPr>
              <w:t>深圳市下坪环境园2025年建筑砖渣进场服务项目</w:t>
            </w:r>
          </w:p>
        </w:tc>
        <w:tc>
          <w:tcPr>
            <w:tcW w:w="2977" w:type="dxa"/>
            <w:vAlign w:val="center"/>
          </w:tcPr>
          <w:p>
            <w:pPr>
              <w:jc w:val="center"/>
              <w:rPr>
                <w:b/>
                <w:color w:val="auto"/>
                <w:szCs w:val="21"/>
              </w:rPr>
            </w:pPr>
            <w:r>
              <w:rPr>
                <w:rFonts w:hint="eastAsia"/>
                <w:b/>
                <w:color w:val="auto"/>
                <w:szCs w:val="21"/>
              </w:rPr>
              <w:t>本项目向中标单位收取费用，无预算金额</w:t>
            </w:r>
          </w:p>
        </w:tc>
        <w:tc>
          <w:tcPr>
            <w:tcW w:w="2241" w:type="dxa"/>
            <w:vAlign w:val="center"/>
          </w:tcPr>
          <w:p>
            <w:pPr>
              <w:jc w:val="center"/>
              <w:rPr>
                <w:bCs/>
                <w:color w:val="auto"/>
                <w:szCs w:val="21"/>
              </w:rPr>
            </w:pPr>
            <w:r>
              <w:rPr>
                <w:rFonts w:hint="eastAsia"/>
                <w:bCs/>
                <w:color w:val="auto"/>
                <w:szCs w:val="21"/>
              </w:rPr>
              <w:t>20元/吨</w:t>
            </w:r>
          </w:p>
        </w:tc>
      </w:tr>
    </w:tbl>
    <w:p>
      <w:pPr>
        <w:pStyle w:val="7"/>
        <w:spacing w:before="120" w:beforeLines="50" w:after="120" w:afterLines="50"/>
        <w:rPr>
          <w:rFonts w:hint="eastAsia"/>
          <w:szCs w:val="24"/>
        </w:rPr>
      </w:pPr>
      <w:r>
        <w:rPr>
          <w:rFonts w:hint="eastAsia"/>
          <w:szCs w:val="24"/>
        </w:rPr>
        <w:t>二、项目概况</w:t>
      </w:r>
    </w:p>
    <w:p>
      <w:pPr>
        <w:ind w:firstLine="480" w:firstLineChars="200"/>
        <w:rPr>
          <w:sz w:val="24"/>
        </w:rPr>
      </w:pPr>
      <w:r>
        <w:rPr>
          <w:rFonts w:hint="eastAsia"/>
          <w:sz w:val="24"/>
        </w:rPr>
        <w:t>详见项目技术商务要求。</w:t>
      </w:r>
    </w:p>
    <w:p>
      <w:pPr>
        <w:rPr>
          <w:rFonts w:hint="eastAsia" w:ascii="宋体" w:hAnsi="宋体"/>
          <w:b/>
          <w:color w:val="FF0000"/>
          <w:szCs w:val="21"/>
        </w:rPr>
      </w:pPr>
    </w:p>
    <w:p>
      <w:pPr>
        <w:pStyle w:val="7"/>
        <w:spacing w:before="120" w:beforeLines="50" w:after="120" w:afterLines="50"/>
        <w:rPr>
          <w:rFonts w:hint="eastAsia"/>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536"/>
        <w:gridCol w:w="709"/>
        <w:gridCol w:w="664"/>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4" w:type="dxa"/>
            <w:vAlign w:val="center"/>
          </w:tcPr>
          <w:p>
            <w:pPr>
              <w:jc w:val="center"/>
              <w:rPr>
                <w:bCs/>
                <w:szCs w:val="21"/>
              </w:rPr>
            </w:pPr>
            <w:r>
              <w:rPr>
                <w:rFonts w:hint="eastAsia"/>
                <w:bCs/>
                <w:szCs w:val="21"/>
              </w:rPr>
              <w:t>序号</w:t>
            </w:r>
          </w:p>
        </w:tc>
        <w:tc>
          <w:tcPr>
            <w:tcW w:w="4536" w:type="dxa"/>
            <w:vAlign w:val="center"/>
          </w:tcPr>
          <w:p>
            <w:pPr>
              <w:jc w:val="center"/>
              <w:rPr>
                <w:bCs/>
                <w:szCs w:val="21"/>
              </w:rPr>
            </w:pPr>
            <w:r>
              <w:rPr>
                <w:rFonts w:hint="eastAsia"/>
                <w:bCs/>
                <w:szCs w:val="21"/>
              </w:rPr>
              <w:t>服务需求名称（标的名称）</w:t>
            </w:r>
          </w:p>
        </w:tc>
        <w:tc>
          <w:tcPr>
            <w:tcW w:w="709" w:type="dxa"/>
            <w:vAlign w:val="center"/>
          </w:tcPr>
          <w:p>
            <w:pPr>
              <w:jc w:val="center"/>
              <w:rPr>
                <w:bCs/>
                <w:szCs w:val="21"/>
              </w:rPr>
            </w:pPr>
            <w:r>
              <w:rPr>
                <w:rFonts w:hint="eastAsia"/>
                <w:bCs/>
                <w:szCs w:val="21"/>
              </w:rPr>
              <w:t>数量</w:t>
            </w:r>
          </w:p>
        </w:tc>
        <w:tc>
          <w:tcPr>
            <w:tcW w:w="664" w:type="dxa"/>
            <w:vAlign w:val="center"/>
          </w:tcPr>
          <w:p>
            <w:pPr>
              <w:jc w:val="center"/>
              <w:rPr>
                <w:bCs/>
                <w:szCs w:val="21"/>
              </w:rPr>
            </w:pPr>
            <w:r>
              <w:rPr>
                <w:rFonts w:hint="eastAsia"/>
                <w:bCs/>
                <w:szCs w:val="21"/>
              </w:rPr>
              <w:t>单位</w:t>
            </w:r>
          </w:p>
        </w:tc>
        <w:tc>
          <w:tcPr>
            <w:tcW w:w="1063" w:type="dxa"/>
            <w:vAlign w:val="center"/>
          </w:tcPr>
          <w:p>
            <w:pPr>
              <w:jc w:val="center"/>
              <w:rPr>
                <w:bCs/>
                <w:color w:val="auto"/>
                <w:szCs w:val="21"/>
              </w:rPr>
            </w:pPr>
            <w:r>
              <w:rPr>
                <w:rFonts w:hint="eastAsia"/>
                <w:b/>
                <w:bCs/>
                <w:color w:val="auto"/>
                <w:szCs w:val="21"/>
              </w:rPr>
              <w:t>是否专门面向中小企业</w:t>
            </w:r>
          </w:p>
        </w:tc>
        <w:tc>
          <w:tcPr>
            <w:tcW w:w="1063" w:type="dxa"/>
            <w:vAlign w:val="center"/>
          </w:tcPr>
          <w:p>
            <w:pPr>
              <w:jc w:val="center"/>
              <w:rPr>
                <w:bCs/>
                <w:color w:val="auto"/>
                <w:szCs w:val="21"/>
              </w:rPr>
            </w:pPr>
            <w:r>
              <w:rPr>
                <w:rFonts w:hint="eastAsia"/>
                <w:b/>
                <w:bCs/>
                <w:color w:val="auto"/>
                <w:szCs w:val="21"/>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4" w:type="dxa"/>
            <w:vAlign w:val="center"/>
          </w:tcPr>
          <w:p>
            <w:pPr>
              <w:jc w:val="center"/>
              <w:rPr>
                <w:bCs/>
                <w:szCs w:val="21"/>
              </w:rPr>
            </w:pPr>
            <w:r>
              <w:rPr>
                <w:rFonts w:hint="eastAsia"/>
                <w:bCs/>
                <w:szCs w:val="21"/>
              </w:rPr>
              <w:t>1</w:t>
            </w:r>
          </w:p>
        </w:tc>
        <w:tc>
          <w:tcPr>
            <w:tcW w:w="4536" w:type="dxa"/>
            <w:vAlign w:val="center"/>
          </w:tcPr>
          <w:p>
            <w:pPr>
              <w:jc w:val="center"/>
              <w:rPr>
                <w:bCs/>
                <w:szCs w:val="21"/>
              </w:rPr>
            </w:pPr>
            <w:r>
              <w:rPr>
                <w:rFonts w:hint="eastAsia"/>
                <w:bCs/>
                <w:szCs w:val="21"/>
              </w:rPr>
              <w:t>深圳市下坪环境园2025年建筑砖渣进场服务项目</w:t>
            </w:r>
          </w:p>
        </w:tc>
        <w:tc>
          <w:tcPr>
            <w:tcW w:w="709" w:type="dxa"/>
            <w:vAlign w:val="center"/>
          </w:tcPr>
          <w:p>
            <w:pPr>
              <w:jc w:val="center"/>
              <w:rPr>
                <w:bCs/>
                <w:szCs w:val="21"/>
              </w:rPr>
            </w:pPr>
            <w:r>
              <w:rPr>
                <w:rFonts w:hint="eastAsia"/>
                <w:bCs/>
                <w:szCs w:val="21"/>
              </w:rPr>
              <w:t>1</w:t>
            </w:r>
          </w:p>
        </w:tc>
        <w:tc>
          <w:tcPr>
            <w:tcW w:w="664" w:type="dxa"/>
            <w:vAlign w:val="center"/>
          </w:tcPr>
          <w:p>
            <w:pPr>
              <w:jc w:val="center"/>
              <w:rPr>
                <w:bCs/>
                <w:szCs w:val="21"/>
              </w:rPr>
            </w:pPr>
            <w:r>
              <w:rPr>
                <w:rFonts w:hint="eastAsia"/>
                <w:bCs/>
                <w:szCs w:val="21"/>
              </w:rPr>
              <w:t>项</w:t>
            </w:r>
          </w:p>
        </w:tc>
        <w:tc>
          <w:tcPr>
            <w:tcW w:w="1063" w:type="dxa"/>
            <w:vAlign w:val="center"/>
          </w:tcPr>
          <w:p>
            <w:pPr>
              <w:jc w:val="center"/>
              <w:rPr>
                <w:bCs/>
                <w:szCs w:val="21"/>
              </w:rPr>
            </w:pPr>
            <w:r>
              <w:rPr>
                <w:rFonts w:hint="eastAsia"/>
                <w:bCs/>
                <w:szCs w:val="21"/>
              </w:rPr>
              <w:t>是</w:t>
            </w:r>
          </w:p>
        </w:tc>
        <w:tc>
          <w:tcPr>
            <w:tcW w:w="1063" w:type="dxa"/>
            <w:vAlign w:val="center"/>
          </w:tcPr>
          <w:p>
            <w:pPr>
              <w:jc w:val="center"/>
              <w:rPr>
                <w:bCs/>
                <w:szCs w:val="21"/>
              </w:rPr>
            </w:pPr>
            <w:r>
              <w:rPr>
                <w:rFonts w:hint="eastAsia"/>
              </w:rPr>
              <w:t>建筑业</w:t>
            </w:r>
          </w:p>
        </w:tc>
      </w:tr>
    </w:tbl>
    <w:p>
      <w:pPr>
        <w:rPr>
          <w:rFonts w:hint="eastAsia" w:ascii="宋体" w:hAnsi="宋体"/>
          <w:b/>
          <w:color w:val="FF0000"/>
          <w:szCs w:val="21"/>
        </w:rPr>
      </w:pPr>
    </w:p>
    <w:p>
      <w:pPr>
        <w:pStyle w:val="7"/>
        <w:spacing w:before="120" w:beforeLines="50" w:after="120" w:afterLines="50"/>
        <w:rPr>
          <w:rFonts w:hint="eastAsia"/>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pPr>
              <w:rPr>
                <w:rFonts w:hint="eastAsia" w:hAnsi="宋体" w:eastAsiaTheme="minorEastAsia"/>
                <w:kern w:val="0"/>
                <w:szCs w:val="21"/>
              </w:rPr>
            </w:pPr>
            <w:r>
              <w:rPr>
                <w:rFonts w:hint="eastAsia"/>
              </w:rPr>
              <w:t>满足本项目标★的条款要求</w:t>
            </w:r>
          </w:p>
        </w:tc>
      </w:tr>
      <w:bookmarkEnd w:id="34"/>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招标</w:t>
      </w:r>
      <w:r>
        <w:rPr>
          <w:rFonts w:ascii="宋体"/>
          <w:b/>
          <w:kern w:val="0"/>
          <w:sz w:val="24"/>
          <w:szCs w:val="20"/>
        </w:rPr>
        <w:t>文件要求和条件作投标无效处理。</w:t>
      </w:r>
    </w:p>
    <w:p>
      <w:pPr>
        <w:pStyle w:val="2"/>
      </w:pPr>
    </w:p>
    <w:p>
      <w:pPr>
        <w:pStyle w:val="7"/>
        <w:spacing w:before="120" w:beforeLines="50" w:after="120" w:afterLines="50"/>
        <w:rPr>
          <w:rFonts w:hint="eastAsia"/>
          <w:szCs w:val="24"/>
        </w:rPr>
      </w:pPr>
      <w:r>
        <w:rPr>
          <w:rFonts w:hint="eastAsia"/>
          <w:szCs w:val="24"/>
        </w:rPr>
        <w:t>五、技术要求</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一）项目范围（概况）：深圳市下坪环境园是我市重要的生活垃圾处理单位，目前主要承担了全市应急垃圾处理任务。为了保证填埋作业的顺利进行以及垃圾运输车辆在填埋库区的行驶安全，需要在库区临时道路和填埋作业平台上铺筑一定厚度的砖渣作基础，确保临时道路和作业平台能满足大型垃圾车辆和机械设备反复辗压和推填作业要求。为保障砖渣按质按量供应，拟通过资格公开招投标方式确定服务供应商，按量收取砖渣费用，采购人将相关费用上缴市级财政帐户。</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二）项目内容：为了保证填埋作业的顺利进行以及垃圾运输车辆在填埋库区的行驶安全，需要在库区临时道路和填埋作业平台上铺筑一定厚度的砖渣作基础，确保临时道路和作业平台能满足大型垃圾车辆和机械设备反复碾压和推填作业要求。根据我园实际砖渣需求量，中标供应商分批次供应建筑砖渣，本项目预估量每年3万吨（以每年实际需求砖渣量为准）</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（三）采购服务要求：</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1.砖渣总量根据应急填埋任务确定，由于应急填埋任务的不确定性，砖渣需求总量具有不确定性，相关风险有中标方自行承担；</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2.进场建筑垃圾主要成分应为红砖渣、混凝土块，含量在60%以上；</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3.砖渣粒径不大于40CM，粉渣含量在30%以内；</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4.砖渣内不得含有其他物质、杂土、垃圾或其他建筑装修垃圾；</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5.砖渣运输车辆需为全密闭式泥头车；</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6.投标人满足《中华人民共和国道路运输条例》《道路运输从业人员管理规定》等有关规定要求的从业许可或备案要求。</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7.砖渣入场须按惯例要求执行，若违反相关规定则处以罚款，出现严重违约将解除服务合同；</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8.若中标未按时按量供应砖渣或逾期付款，我园有权解除服务合同。</w:t>
      </w:r>
    </w:p>
    <w:p>
      <w:pPr>
        <w:rPr>
          <w:b/>
          <w:sz w:val="24"/>
        </w:rPr>
      </w:pPr>
    </w:p>
    <w:p>
      <w:pPr>
        <w:pStyle w:val="7"/>
        <w:spacing w:before="120" w:beforeLines="50" w:after="120" w:afterLines="50"/>
        <w:rPr>
          <w:rFonts w:hint="eastAsia"/>
          <w:szCs w:val="24"/>
        </w:rPr>
      </w:pPr>
      <w:r>
        <w:rPr>
          <w:rFonts w:hint="eastAsia"/>
          <w:szCs w:val="24"/>
        </w:rPr>
        <w:t>六、商务要求</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（一）服务期限</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w:t>
      </w:r>
      <w:r>
        <w:rPr>
          <w:rFonts w:hint="eastAsia"/>
        </w:rPr>
        <w:t>本项目服务期限为一年，具体以合同签订为准。本项目为长期服务类项目，履行期限最长不得超过三十六个月。如甲方对履约情况不满意，甲方不再续约。</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（二）</w:t>
      </w:r>
      <w:r>
        <w:rPr>
          <w:rFonts w:asciiTheme="minorEastAsia" w:hAnsiTheme="minorEastAsia" w:eastAsiaTheme="minorEastAsia"/>
          <w:bCs/>
          <w:szCs w:val="21"/>
        </w:rPr>
        <w:t>进场时间</w:t>
      </w:r>
      <w:r>
        <w:rPr>
          <w:rFonts w:hint="eastAsia" w:asciiTheme="minorEastAsia" w:hAnsiTheme="minorEastAsia" w:eastAsiaTheme="minorEastAsia"/>
          <w:bCs/>
          <w:szCs w:val="21"/>
        </w:rPr>
        <w:t>要求：</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砖渣进园时间暂定为8：00-</w:t>
      </w:r>
      <w:r>
        <w:rPr>
          <w:rFonts w:asciiTheme="minorEastAsia" w:hAnsiTheme="minorEastAsia" w:eastAsiaTheme="minorEastAsia"/>
          <w:bCs/>
          <w:szCs w:val="21"/>
        </w:rPr>
        <w:t>16</w:t>
      </w:r>
      <w:r>
        <w:rPr>
          <w:rFonts w:hint="eastAsia" w:asciiTheme="minorEastAsia" w:hAnsiTheme="minorEastAsia" w:eastAsiaTheme="minorEastAsia"/>
          <w:bCs/>
          <w:szCs w:val="21"/>
        </w:rPr>
        <w:t>:00进行（可根据实际情况进行调整），严禁对采购人地磅处交通造成影响。</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（三）报价要求：</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★本项目进场砖渣实行按重量计费，</w:t>
      </w:r>
      <w:r>
        <w:rPr>
          <w:rFonts w:asciiTheme="minorEastAsia" w:hAnsiTheme="minorEastAsia" w:eastAsiaTheme="minorEastAsia"/>
          <w:bCs/>
          <w:szCs w:val="21"/>
        </w:rPr>
        <w:t>全年进场量约3万吨（以实际需求量为准），</w:t>
      </w:r>
      <w:r>
        <w:rPr>
          <w:rFonts w:hint="eastAsia" w:asciiTheme="minorEastAsia" w:hAnsiTheme="minorEastAsia" w:eastAsiaTheme="minorEastAsia"/>
          <w:bCs/>
          <w:szCs w:val="21"/>
        </w:rPr>
        <w:t>投标人需向采购人缴纳的进场砖渣费用为进场砖渣总量乘以每吨单价。投标人拟向采购人缴纳砖渣进场费用的每吨单价报价要求不低于20元/吨（含本数），低于 20元/吨（含本数）的投标报价作投标无效处理。</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（四）缴款要求</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按投标单价和每批次进场砖渣重量计算，按批次结算，下发缴款通知单后15个工作日内，中标人须缴清费用，逾期未缴，招标人有权解除合同并在履约担保金中扣除相应费用。</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（五）法律责任</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 xml:space="preserve"> 在本项目范围内，由于中标人的原因，导致中标人人员或其他人员伤亡的，采购人不用承担任何法律责任，全由中标人承担法律责任；</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 xml:space="preserve"> 如因中标人原因导致有人向采购人提出法律责任或索赔要求的，均由中标人承担全部法律责任并作出补偿。</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（六）保险</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中标方须为本项目服务车辆向保险公司购买保险，总保额不低于1000万元。</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（七）资料保密</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未经下坪环境园许可，中标方不得将下坪环境园的技术和管理资料外泄；对外介绍、交流须采用下坪环境园统一编制的简介资料。</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（八）其他要求</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1）履约保证金：甲乙双方签订合同后，乙方提供合同金额的5%的履约保证金，合同金额根据预估量*成交单价计算，投标供应商自主选择以支票、汇票、本票、保函等非现金形式缴纳或提交。履约保证金在中标人履行完成合同约定权利义务事项在合同期满之日起30日内按原方式退还，不计利息。采购人逾期退还履约保证金的，向中标人每日偿付履约保证金的0.5‰的利息。因中标人原因而未能达到本项目验收标准或验收不通过的，履约保证金不予退还。</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（2）中标方不得在本项目范围内利用有关设施或占用场地进行本项目无关的经营活动或借给他人使用。</w:t>
      </w:r>
    </w:p>
    <w:p>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（3）中标方不得向进入本项目范围内的任何个人或单位收取任何费用，签订服务合同的除外。</w:t>
      </w:r>
    </w:p>
    <w:p/>
    <w:p>
      <w:pPr>
        <w:pStyle w:val="7"/>
        <w:spacing w:before="120" w:beforeLines="50" w:after="120" w:afterLines="50"/>
        <w:rPr>
          <w:rFonts w:hint="eastAsia"/>
          <w:szCs w:val="24"/>
        </w:rPr>
      </w:pPr>
      <w:r>
        <w:rPr>
          <w:rFonts w:hint="eastAsia"/>
          <w:szCs w:val="24"/>
        </w:rPr>
        <w:t>七、其他重要条款</w:t>
      </w:r>
    </w:p>
    <w:p>
      <w:pPr>
        <w:ind w:firstLine="420" w:firstLineChars="200"/>
        <w:rPr>
          <w:bCs/>
          <w:szCs w:val="21"/>
        </w:rPr>
      </w:pPr>
      <w:bookmarkStart w:id="36" w:name="_Hlk72257111"/>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hint="eastAsia"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6"/>
      <w:r>
        <w:br w:type="page"/>
      </w:r>
    </w:p>
    <w:p>
      <w:pPr>
        <w:pStyle w:val="7"/>
        <w:rPr>
          <w:rFonts w:hint="eastAsia"/>
          <w:sz w:val="28"/>
          <w:szCs w:val="28"/>
        </w:rPr>
      </w:pPr>
      <w:r>
        <w:rPr>
          <w:rFonts w:hint="eastAsia"/>
          <w:sz w:val="28"/>
          <w:szCs w:val="28"/>
        </w:rPr>
        <w:t>第四章 投标文件组成要求及格式</w:t>
      </w:r>
    </w:p>
    <w:p>
      <w:pPr>
        <w:widowControl/>
        <w:jc w:val="left"/>
        <w:rPr>
          <w:rFonts w:hint="eastAsia" w:ascii="宋体" w:hAnsi="宋体"/>
          <w:sz w:val="24"/>
        </w:rPr>
      </w:pPr>
    </w:p>
    <w:p>
      <w:pPr>
        <w:rPr>
          <w:rFonts w:hint="eastAsia"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7" w:name="_Hlk72070784"/>
      <w:r>
        <w:rPr>
          <w:rFonts w:hint="eastAsia"/>
          <w:szCs w:val="21"/>
        </w:rPr>
        <w:t>投标函</w:t>
      </w:r>
      <w:bookmarkEnd w:id="37"/>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rPr>
      </w:pPr>
      <w:bookmarkStart w:id="38" w:name="_Hlk72257201"/>
      <w:r>
        <w:rPr>
          <w:rFonts w:hint="eastAsia"/>
          <w:szCs w:val="21"/>
        </w:rPr>
        <w:t>（</w:t>
      </w:r>
      <w:r>
        <w:rPr>
          <w:szCs w:val="21"/>
        </w:rPr>
        <w:t>4</w:t>
      </w:r>
      <w:r>
        <w:rPr>
          <w:rFonts w:hint="eastAsia"/>
          <w:szCs w:val="21"/>
        </w:rPr>
        <w:t>）项目详细报价</w:t>
      </w:r>
      <w:bookmarkEnd w:id="38"/>
    </w:p>
    <w:p>
      <w:pPr>
        <w:ind w:firstLine="420" w:firstLineChars="200"/>
        <w:rPr>
          <w:szCs w:val="21"/>
        </w:rPr>
      </w:pPr>
      <w:r>
        <w:rPr>
          <w:rFonts w:hint="eastAsia"/>
          <w:szCs w:val="21"/>
        </w:rPr>
        <w:t>（5）法定代表人（负责人）证明书</w:t>
      </w:r>
    </w:p>
    <w:p>
      <w:pPr>
        <w:ind w:firstLine="420" w:firstLineChars="200"/>
        <w:rPr>
          <w:szCs w:val="21"/>
        </w:rPr>
      </w:pPr>
      <w:r>
        <w:rPr>
          <w:rFonts w:hint="eastAsia"/>
          <w:szCs w:val="21"/>
        </w:rPr>
        <w:t>（6）投标文件签署授权委托书</w:t>
      </w:r>
    </w:p>
    <w:p>
      <w:pPr>
        <w:ind w:firstLine="420" w:firstLineChars="200"/>
        <w:rPr>
          <w:szCs w:val="21"/>
        </w:rPr>
      </w:pPr>
      <w:r>
        <w:rPr>
          <w:rFonts w:hint="eastAsia"/>
          <w:szCs w:val="21"/>
        </w:rPr>
        <w:t>（7）实质性条款响应情况表</w:t>
      </w:r>
    </w:p>
    <w:p>
      <w:pPr>
        <w:ind w:firstLine="420" w:firstLineChars="200"/>
        <w:rPr>
          <w:szCs w:val="21"/>
        </w:rPr>
      </w:pPr>
      <w:r>
        <w:rPr>
          <w:rFonts w:hint="eastAsia"/>
          <w:szCs w:val="21"/>
        </w:rPr>
        <w:t>（8）投标人认为需要加以说明的其他内容（格式自定）</w:t>
      </w:r>
    </w:p>
    <w:p>
      <w:pPr>
        <w:rPr>
          <w:rFonts w:ascii="仿宋_GB2312" w:eastAsia="仿宋_GB2312"/>
          <w:sz w:val="24"/>
        </w:rPr>
      </w:pPr>
    </w:p>
    <w:p>
      <w:pPr>
        <w:ind w:firstLine="425" w:firstLineChars="202"/>
        <w:rPr>
          <w:rFonts w:hint="eastAsia" w:ascii="宋体" w:hAnsi="宋体"/>
          <w:b/>
          <w:szCs w:val="21"/>
        </w:rPr>
      </w:pPr>
      <w:r>
        <w:rPr>
          <w:rFonts w:hint="eastAsia" w:ascii="宋体" w:hAnsi="宋体"/>
          <w:b/>
          <w:szCs w:val="21"/>
        </w:rPr>
        <w:t>备注：</w:t>
      </w:r>
    </w:p>
    <w:p>
      <w:pPr>
        <w:ind w:firstLine="425"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pPr>
        <w:ind w:firstLine="425"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pPr>
        <w:pStyle w:val="2"/>
      </w:pPr>
      <w:r>
        <w:rPr>
          <w:rFonts w:hint="eastAsia"/>
        </w:rPr>
        <w:br w:type="page"/>
      </w:r>
    </w:p>
    <w:p>
      <w:pPr>
        <w:pStyle w:val="5"/>
        <w:jc w:val="center"/>
        <w:rPr>
          <w:rFonts w:hint="eastAsia" w:ascii="黑体" w:eastAsia="黑体"/>
          <w:b w:val="0"/>
          <w:kern w:val="0"/>
          <w:sz w:val="24"/>
        </w:rPr>
      </w:pPr>
      <w:r>
        <w:rPr>
          <w:rFonts w:hint="eastAsia" w:ascii="黑体" w:eastAsia="黑体"/>
          <w:b w:val="0"/>
          <w:kern w:val="0"/>
          <w:sz w:val="24"/>
        </w:rPr>
        <w:t>一、投标函</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hint="eastAsia" w:ascii="宋体" w:hAnsi="宋体"/>
          <w:szCs w:val="21"/>
        </w:rPr>
      </w:pPr>
      <w:bookmarkStart w:id="39"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szCs w:val="21"/>
        </w:rPr>
        <w:t>愿意按照招标文件要求承包上述项目并修补其任何缺陷。</w:t>
      </w:r>
      <w:bookmarkEnd w:id="40"/>
    </w:p>
    <w:p>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hint="eastAsia" w:ascii="宋体" w:hAnsi="宋体"/>
          <w:szCs w:val="21"/>
        </w:rPr>
      </w:pPr>
      <w:r>
        <w:rPr>
          <w:rFonts w:hint="eastAsia" w:ascii="宋体" w:hAnsi="宋体"/>
          <w:szCs w:val="21"/>
        </w:rPr>
        <w:t>3、如果我单位中标，我单位将按照招标文件的要求提交履约担保。</w:t>
      </w:r>
    </w:p>
    <w:p>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39"/>
    </w:p>
    <w:p>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hint="eastAsia" w:ascii="黑体" w:hAnsi="宋体" w:eastAsia="黑体"/>
        </w:rPr>
      </w:pPr>
    </w:p>
    <w:p>
      <w:pPr>
        <w:rPr>
          <w:rFonts w:hint="eastAsia" w:ascii="黑体" w:hAnsi="宋体" w:eastAsia="黑体"/>
        </w:rPr>
      </w:pPr>
    </w:p>
    <w:p>
      <w:pPr>
        <w:pStyle w:val="5"/>
        <w:jc w:val="center"/>
        <w:rPr>
          <w:rFonts w:hint="eastAsia" w:ascii="黑体" w:eastAsia="黑体"/>
          <w:b w:val="0"/>
          <w:kern w:val="0"/>
          <w:sz w:val="24"/>
        </w:rPr>
      </w:pPr>
      <w:r>
        <w:rPr>
          <w:rFonts w:hint="eastAsia" w:ascii="黑体" w:eastAsia="黑体"/>
          <w:b w:val="0"/>
          <w:kern w:val="0"/>
          <w:sz w:val="24"/>
        </w:rPr>
        <w:t>二、采购投标及履约承诺函</w:t>
      </w:r>
    </w:p>
    <w:p>
      <w:pPr>
        <w:rPr>
          <w:rFonts w:hint="eastAsia" w:ascii="宋体" w:hAnsi="宋体"/>
          <w:sz w:val="24"/>
        </w:rPr>
      </w:pP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hint="eastAsia" w:ascii="宋体" w:hAnsi="宋体"/>
          <w:szCs w:val="21"/>
        </w:rPr>
      </w:pPr>
      <w:r>
        <w:rPr>
          <w:rFonts w:hint="eastAsia" w:ascii="宋体" w:hAnsi="宋体"/>
          <w:szCs w:val="21"/>
        </w:rPr>
        <w:t>我单位承诺：</w:t>
      </w:r>
    </w:p>
    <w:p>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采购活动时不存在被有关部门禁止参与政府采购活动且在有效期内的情况。符合招标文件关于联合体及进口产品的相关资格要求。</w:t>
      </w:r>
    </w:p>
    <w:p>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1" w:firstLineChars="200"/>
        <w:rPr>
          <w:rFonts w:hint="eastAsia" w:ascii="宋体" w:hAnsi="宋体" w:eastAsia="宋体"/>
          <w:b/>
          <w:bCs/>
          <w:szCs w:val="21"/>
        </w:rPr>
      </w:pPr>
      <w:r>
        <w:rPr>
          <w:rFonts w:hint="eastAsia" w:ascii="宋体" w:hAnsi="宋体" w:eastAsia="宋体"/>
          <w:b/>
          <w:bCs/>
          <w:szCs w:val="21"/>
        </w:rPr>
        <w:t>5.我单位不存在《深圳市财政局政府采购供应商信用信息管理办法》（深财规〔2023〕3号）列明的严重违法失信行为。</w:t>
      </w:r>
    </w:p>
    <w:p>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pPr>
        <w:ind w:firstLine="420" w:firstLineChars="200"/>
        <w:rPr>
          <w:rFonts w:hint="eastAsia" w:ascii="宋体" w:hAnsi="宋体"/>
          <w:bCs/>
          <w:color w:val="auto"/>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auto"/>
        </w:rPr>
        <w:t>若存在“不同供应商的董事、股东或其他高级管理人员为同一人的”情形的，我单位保证不存在串通投标、恶意串通或者视为串通投标的情形。</w:t>
      </w:r>
    </w:p>
    <w:p>
      <w:pPr>
        <w:ind w:firstLine="421"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hint="eastAsia" w:ascii="宋体" w:hAnsi="宋体"/>
          <w:szCs w:val="21"/>
        </w:rPr>
      </w:pPr>
    </w:p>
    <w:p>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1" w:firstLineChars="200"/>
        <w:rPr>
          <w:b/>
          <w:bCs/>
          <w:color w:val="auto"/>
        </w:rPr>
      </w:pPr>
      <w:r>
        <w:rPr>
          <w:rFonts w:hint="eastAsia"/>
          <w:b/>
          <w:bCs/>
          <w:color w:val="auto"/>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hint="eastAsia" w:ascii="黑体" w:hAnsi="黑体" w:eastAsia="黑体" w:cs="黑体"/>
          <w:color w:val="auto"/>
        </w:rPr>
      </w:pPr>
      <w:r>
        <w:rPr>
          <w:rFonts w:hint="eastAsia" w:ascii="黑体" w:hAnsi="黑体" w:eastAsia="黑体" w:cs="黑体"/>
          <w:color w:val="auto"/>
        </w:rPr>
        <w:t>填写指引：</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1、该部分内容由供应商根据自身实际情况填写，投标（响应）供应商对《中小企业声明函》的真实性负责。投标（响应）供应商应</w:t>
      </w:r>
      <w:r>
        <w:rPr>
          <w:rFonts w:hint="eastAsia" w:ascii="黑体" w:hAnsi="宋体" w:eastAsia="黑体"/>
          <w:bCs/>
          <w:color w:val="auto"/>
          <w:kern w:val="0"/>
          <w:szCs w:val="21"/>
          <w:highlight w:val="yellow"/>
        </w:rPr>
        <w:t>当核实投标（响应）的服务承接商的相关信息</w:t>
      </w:r>
      <w:r>
        <w:rPr>
          <w:rFonts w:hint="eastAsia" w:ascii="黑体" w:hAnsi="宋体" w:eastAsia="黑体"/>
          <w:bCs/>
          <w:color w:val="auto"/>
          <w:kern w:val="0"/>
          <w:szCs w:val="21"/>
        </w:rPr>
        <w:t>，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2、该部分内容填写需要参考的相关文件：</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(1)财政部《政府采购促进中小企业发展管理办法》（财库〔2020〕46号）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(2)《工业和信息化部、国家统计局、国家发展和改革委员会、财政部关于印发中小企业划型标准规定的通知》（工信部联企业〔2011〕300 号，以下简称300号文）</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(3)《统计上大中小微型企业划分办法(2017)》（国统字〔2017〕213 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(4)《关于促进残疾人就业政府采购政策的通知》（财库〔2017〕141号）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(5)《关于政府采购支持监狱企业发展有关问题的通知》（财库〔2014〕68号）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3、请依照提供的格式和内容填写声明函，不要随意变更格式；声明函不需要盖章或签字；满足多项优惠政策的投标人，不重复享受多项价格扣除政策。</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4、声明函具体填写要求：</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（1）声明是中小企业须填写《中小企业声明函》的以下内容：</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第一处，在“单位名称”下划线处如实填写采购人名称（深圳公共资源交易中心不是本项目的采购人，而是组织实施机构）；</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第三处，在“标的名称”下划线处填写所采购标的具体名称（以采购文件第一册第三章用户需求书“</w:t>
      </w:r>
      <w:r>
        <w:rPr>
          <w:rFonts w:hint="eastAsia" w:ascii="黑体" w:hAnsi="宋体" w:eastAsia="黑体"/>
          <w:bCs/>
          <w:color w:val="auto"/>
          <w:kern w:val="0"/>
          <w:szCs w:val="21"/>
          <w:highlight w:val="yellow"/>
        </w:rPr>
        <w:t>服务需求明细”的“服务需求名称（标的名称）”一栏为准）；如果涉及多项服务（标的）为同一企业承接的，“标的名称”下划线处可以如实填写多项服务；对于分包方式面向中小企业采购的项目，“</w:t>
      </w:r>
      <w:r>
        <w:rPr>
          <w:rFonts w:hint="eastAsia" w:ascii="黑体" w:hAnsi="宋体" w:eastAsia="黑体"/>
          <w:bCs/>
          <w:color w:val="auto"/>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rPr>
          <w:rFonts w:hint="eastAsia" w:ascii="黑体" w:hAnsi="宋体" w:eastAsia="黑体"/>
          <w:bCs/>
          <w:color w:val="auto"/>
          <w:kern w:val="0"/>
          <w:szCs w:val="21"/>
          <w:highlight w:val="yellow"/>
        </w:rPr>
      </w:pPr>
      <w:r>
        <w:rPr>
          <w:rFonts w:hint="eastAsia" w:ascii="黑体" w:hAnsi="宋体" w:eastAsia="黑体"/>
          <w:bCs/>
          <w:color w:val="auto"/>
          <w:kern w:val="0"/>
          <w:szCs w:val="21"/>
        </w:rPr>
        <w:t>第四处，在</w:t>
      </w:r>
      <w:r>
        <w:rPr>
          <w:rFonts w:hint="eastAsia" w:ascii="黑体" w:hAnsi="宋体" w:eastAsia="黑体"/>
          <w:bCs/>
          <w:color w:val="auto"/>
          <w:kern w:val="0"/>
          <w:szCs w:val="21"/>
          <w:highlight w:val="yellow"/>
        </w:rPr>
        <w:t>“采购文件中明确的所属行业”下划线处填写采购标的对应的中小企业划分标准所属行业（所属行业以采购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ind w:firstLine="420" w:firstLineChars="200"/>
        <w:rPr>
          <w:rFonts w:hint="eastAsia" w:ascii="黑体" w:hAnsi="宋体" w:eastAsia="黑体"/>
          <w:bCs/>
          <w:color w:val="auto"/>
          <w:kern w:val="0"/>
          <w:szCs w:val="21"/>
          <w:highlight w:val="yellow"/>
        </w:rPr>
      </w:pPr>
      <w:r>
        <w:rPr>
          <w:rFonts w:hint="eastAsia" w:ascii="黑体" w:hAnsi="宋体" w:eastAsia="黑体"/>
          <w:bCs/>
          <w:color w:val="auto"/>
          <w:kern w:val="0"/>
          <w:szCs w:val="21"/>
        </w:rPr>
        <w:t>第五处，</w:t>
      </w:r>
      <w:r>
        <w:rPr>
          <w:rFonts w:hint="eastAsia" w:ascii="黑体" w:hAnsi="宋体" w:eastAsia="黑体"/>
          <w:bCs/>
          <w:color w:val="auto"/>
          <w:kern w:val="0"/>
          <w:szCs w:val="21"/>
          <w:highlight w:val="yellow"/>
        </w:rPr>
        <w:t>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（3）事业单位、社会组织等非企业主体不享受中小企业扶持政策。</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（4）声明是残疾人福利性单位须填写《残疾人福利性单位声明函》的相关内容，具体参照以上《中小企业声明函》填写要求执行。</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（5）声明是监狱企业须填写《监狱企业声明函》的三项内容（填写位置的字体已加粗），具体参照以上《中小企业声明函》填写要求执行。</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w:t>
      </w:r>
      <w:r>
        <w:rPr>
          <w:rFonts w:hint="eastAsia" w:ascii="黑体" w:hAnsi="宋体" w:eastAsia="黑体"/>
          <w:bCs/>
          <w:color w:val="auto"/>
          <w:kern w:val="0"/>
          <w:szCs w:val="21"/>
          <w:highlight w:val="yellow"/>
        </w:rPr>
        <w:t>本项目属于服务类项目，相关服务承接商应当为中小企业或残疾人福利性单位或监狱企业，如包含硬件设备、产品等货物采购及安装工程等工程内容的，不再对其中涉及的货物制造商、工程承接商作出要求</w:t>
      </w:r>
      <w:r>
        <w:rPr>
          <w:rFonts w:hint="eastAsia" w:ascii="黑体" w:hAnsi="宋体" w:eastAsia="黑体"/>
          <w:bCs/>
          <w:color w:val="auto"/>
          <w:kern w:val="0"/>
          <w:szCs w:val="21"/>
        </w:rPr>
        <w:t>。</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color w:val="auto"/>
        </w:rPr>
      </w:pPr>
      <w:r>
        <w:rPr>
          <w:rFonts w:hint="eastAsia" w:ascii="黑体" w:hAnsi="宋体" w:eastAsia="黑体"/>
          <w:bCs/>
          <w:color w:val="auto"/>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ind w:firstLine="420" w:firstLineChars="200"/>
        <w:rPr>
          <w:rFonts w:hint="eastAsia" w:ascii="黑体" w:hAnsi="黑体" w:eastAsia="黑体" w:cs="黑体"/>
          <w:color w:val="FF0000"/>
        </w:rPr>
      </w:pPr>
    </w:p>
    <w:p>
      <w:pPr>
        <w:ind w:firstLine="420" w:firstLineChars="200"/>
        <w:rPr>
          <w:rFonts w:hint="eastAsia"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hint="eastAsia" w:asciiTheme="minorEastAsia" w:hAnsiTheme="minorEastAsia" w:eastAsiaTheme="minorEastAsia" w:cstheme="minorEastAsia"/>
          <w:szCs w:val="21"/>
        </w:rPr>
      </w:pPr>
      <w:bookmarkStart w:id="41"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1"/>
    </w:p>
    <w:p>
      <w:pPr>
        <w:ind w:firstLine="420" w:firstLineChars="200"/>
      </w:pPr>
    </w:p>
    <w:p>
      <w:pPr>
        <w:jc w:val="center"/>
        <w:outlineLvl w:val="3"/>
        <w:rPr>
          <w:b/>
          <w:sz w:val="24"/>
        </w:rPr>
      </w:pPr>
      <w:r>
        <w:rPr>
          <w:rFonts w:hint="eastAsia"/>
          <w:b/>
          <w:sz w:val="24"/>
        </w:rPr>
        <w:t>2、残疾人福利性单位声明函（服务类）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hint="eastAsia" w:ascii="宋体" w:hAnsi="宋体"/>
          <w:szCs w:val="21"/>
        </w:rPr>
      </w:pPr>
      <w:r>
        <w:rPr>
          <w:rFonts w:ascii="宋体" w:hAnsi="宋体"/>
          <w:szCs w:val="21"/>
        </w:rPr>
        <w:t xml:space="preserve">…… </w:t>
      </w:r>
    </w:p>
    <w:p>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jc w:val="left"/>
        <w:rPr>
          <w:szCs w:val="21"/>
        </w:rPr>
      </w:pPr>
      <w:r>
        <w:rPr>
          <w:rFonts w:hint="eastAsia"/>
          <w:szCs w:val="21"/>
        </w:rPr>
        <w:t>填表单位：</w:t>
      </w:r>
    </w:p>
    <w:p>
      <w:pPr>
        <w:jc w:val="left"/>
        <w:rPr>
          <w:szCs w:val="21"/>
        </w:rPr>
      </w:pPr>
      <w:r>
        <w:rPr>
          <w:rFonts w:hint="eastAsia"/>
          <w:szCs w:val="21"/>
        </w:rPr>
        <w:t>填表日期：        年     月      日</w:t>
      </w:r>
    </w:p>
    <w:p>
      <w:pPr>
        <w:spacing w:line="75" w:lineRule="exact"/>
        <w:rPr>
          <w:rFonts w:hint="eastAsia" w:ascii="宋体" w:hAnsi="宋体" w:cs="宋体"/>
          <w:szCs w:val="21"/>
        </w:rPr>
      </w:pPr>
    </w:p>
    <w:tbl>
      <w:tblPr>
        <w:tblStyle w:val="204"/>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采购人</w:t>
            </w:r>
          </w:p>
        </w:tc>
        <w:tc>
          <w:tcPr>
            <w:tcW w:w="1422" w:type="pct"/>
            <w:gridSpan w:val="2"/>
            <w:vAlign w:val="center"/>
          </w:tcPr>
          <w:p>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项目名称</w:t>
            </w:r>
          </w:p>
        </w:tc>
        <w:tc>
          <w:tcPr>
            <w:tcW w:w="1678" w:type="pct"/>
            <w:gridSpan w:val="2"/>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投标（响应）供应商</w:t>
            </w:r>
          </w:p>
        </w:tc>
        <w:tc>
          <w:tcPr>
            <w:tcW w:w="1422" w:type="pct"/>
            <w:gridSpan w:val="2"/>
            <w:vAlign w:val="center"/>
          </w:tcPr>
          <w:p>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供应商统一社会信用代码</w:t>
            </w:r>
          </w:p>
        </w:tc>
        <w:tc>
          <w:tcPr>
            <w:tcW w:w="1678" w:type="pct"/>
            <w:gridSpan w:val="2"/>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3"/>
              <w:spacing w:line="202" w:lineRule="auto"/>
              <w:ind w:left="145"/>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272" w:type="pct"/>
            <w:gridSpan w:val="2"/>
            <w:vAlign w:val="center"/>
          </w:tcPr>
          <w:p>
            <w:pPr>
              <w:pStyle w:val="203"/>
              <w:spacing w:line="202" w:lineRule="auto"/>
              <w:ind w:left="916"/>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528" w:type="pct"/>
            <w:vAlign w:val="center"/>
          </w:tcPr>
          <w:p>
            <w:pPr>
              <w:pStyle w:val="203"/>
              <w:spacing w:line="203" w:lineRule="auto"/>
              <w:ind w:left="245"/>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109" w:type="pct"/>
            <w:gridSpan w:val="2"/>
            <w:vAlign w:val="center"/>
          </w:tcPr>
          <w:p>
            <w:pPr>
              <w:pStyle w:val="203"/>
              <w:spacing w:line="203" w:lineRule="auto"/>
              <w:ind w:left="41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837" w:type="pct"/>
            <w:vAlign w:val="center"/>
          </w:tcPr>
          <w:p>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840" w:type="pct"/>
            <w:vAlign w:val="center"/>
          </w:tcPr>
          <w:p>
            <w:pPr>
              <w:pStyle w:val="203"/>
              <w:spacing w:line="191" w:lineRule="auto"/>
              <w:ind w:left="271" w:right="262" w:firstLine="8"/>
              <w:rPr>
                <w:rFonts w:hint="eastAsia"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法定代表人/单位负责人/主要经营负责人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项目投标授权代表人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1272" w:type="pct"/>
            <w:gridSpan w:val="2"/>
            <w:vAlign w:val="center"/>
          </w:tcPr>
          <w:p>
            <w:pPr>
              <w:pStyle w:val="203"/>
              <w:spacing w:line="201"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项目负责人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1272" w:type="pct"/>
            <w:gridSpan w:val="2"/>
            <w:vAlign w:val="center"/>
          </w:tcPr>
          <w:p>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主要技术人员</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1272" w:type="pct"/>
            <w:gridSpan w:val="2"/>
            <w:vAlign w:val="center"/>
          </w:tcPr>
          <w:p>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投标文件编制人员</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3"/>
              <w:spacing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pPr>
              <w:pStyle w:val="203"/>
              <w:spacing w:line="198"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1272" w:type="pct"/>
            <w:gridSpan w:val="2"/>
            <w:vAlign w:val="center"/>
          </w:tcPr>
          <w:p>
            <w:pPr>
              <w:pStyle w:val="203"/>
              <w:spacing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970" w:type="pct"/>
            <w:gridSpan w:val="2"/>
            <w:vAlign w:val="center"/>
          </w:tcPr>
          <w:p>
            <w:pPr>
              <w:pStyle w:val="203"/>
              <w:spacing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2346" w:type="pct"/>
            <w:gridSpan w:val="3"/>
            <w:vAlign w:val="center"/>
          </w:tcPr>
          <w:p>
            <w:pPr>
              <w:pStyle w:val="203"/>
              <w:spacing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3"/>
              <w:spacing w:line="203" w:lineRule="auto"/>
              <w:jc w:val="center"/>
              <w:rPr>
                <w:rFonts w:hint="eastAsia" w:ascii="宋体" w:hAnsi="宋体" w:eastAsia="宋体" w:cs="宋体"/>
                <w:sz w:val="21"/>
                <w:szCs w:val="21"/>
              </w:rPr>
            </w:pPr>
            <w:r>
              <w:rPr>
                <w:rFonts w:hint="eastAsia" w:ascii="宋体" w:hAnsi="宋体" w:eastAsia="宋体" w:cs="宋体"/>
                <w:spacing w:val="-5"/>
                <w:sz w:val="21"/>
                <w:szCs w:val="21"/>
                <w:lang w:eastAsia="zh-CN"/>
              </w:rPr>
              <w:t>控股股东</w:t>
            </w:r>
          </w:p>
        </w:tc>
        <w:tc>
          <w:tcPr>
            <w:tcW w:w="970" w:type="pct"/>
            <w:gridSpan w:val="2"/>
            <w:vAlign w:val="center"/>
          </w:tcPr>
          <w:p>
            <w:pPr>
              <w:rPr>
                <w:rFonts w:hint="eastAsia" w:ascii="宋体" w:hAnsi="宋体" w:cs="宋体"/>
                <w:szCs w:val="21"/>
              </w:rPr>
            </w:pPr>
          </w:p>
        </w:tc>
        <w:tc>
          <w:tcPr>
            <w:tcW w:w="2346" w:type="pct"/>
            <w:gridSpan w:val="3"/>
            <w:vAlign w:val="center"/>
          </w:tcPr>
          <w:p>
            <w:pPr>
              <w:pStyle w:val="203"/>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6"/>
                <w:sz w:val="21"/>
                <w:szCs w:val="21"/>
                <w:lang w:eastAsia="zh-CN"/>
              </w:rPr>
              <w:t xml:space="preserve"> </w:t>
            </w:r>
            <w:r>
              <w:rPr>
                <w:rFonts w:hint="eastAsia" w:ascii="宋体" w:hAnsi="宋体" w:eastAsia="宋体" w:cs="宋体"/>
                <w:spacing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3"/>
              <w:spacing w:line="203" w:lineRule="auto"/>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管理关系</w:t>
            </w:r>
          </w:p>
        </w:tc>
        <w:tc>
          <w:tcPr>
            <w:tcW w:w="970" w:type="pct"/>
            <w:gridSpan w:val="2"/>
            <w:vAlign w:val="center"/>
          </w:tcPr>
          <w:p>
            <w:pPr>
              <w:rPr>
                <w:rFonts w:hint="eastAsia" w:ascii="宋体" w:hAnsi="宋体" w:cs="宋体"/>
                <w:szCs w:val="21"/>
              </w:rPr>
            </w:pPr>
          </w:p>
        </w:tc>
        <w:tc>
          <w:tcPr>
            <w:tcW w:w="2346" w:type="pct"/>
            <w:gridSpan w:val="3"/>
            <w:vAlign w:val="center"/>
          </w:tcPr>
          <w:p>
            <w:pPr>
              <w:pStyle w:val="203"/>
              <w:spacing w:line="190" w:lineRule="auto"/>
              <w:ind w:left="120" w:right="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000" w:type="pct"/>
            <w:gridSpan w:val="8"/>
            <w:vAlign w:val="center"/>
          </w:tcPr>
          <w:p>
            <w:pPr>
              <w:pStyle w:val="203"/>
              <w:spacing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pPr>
        <w:ind w:left="723" w:hanging="722" w:hangingChars="300"/>
        <w:rPr>
          <w:b/>
          <w:sz w:val="24"/>
        </w:rPr>
      </w:pPr>
    </w:p>
    <w:p>
      <w:pPr>
        <w:pStyle w:val="5"/>
        <w:jc w:val="center"/>
        <w:rPr>
          <w:rFonts w:hint="eastAsia" w:ascii="黑体" w:hAnsi="宋体" w:eastAsia="黑体"/>
          <w:b w:val="0"/>
          <w:sz w:val="24"/>
        </w:rPr>
      </w:pPr>
      <w:r>
        <w:rPr>
          <w:rFonts w:hint="eastAsia" w:ascii="黑体" w:hAnsi="宋体" w:eastAsia="黑体"/>
          <w:b w:val="0"/>
          <w:sz w:val="24"/>
        </w:rPr>
        <w:t>四、项目详细报价</w:t>
      </w:r>
    </w:p>
    <w:p>
      <w:pPr>
        <w:pStyle w:val="3"/>
        <w:jc w:val="center"/>
      </w:pPr>
      <w:r>
        <w:rPr>
          <w:rFonts w:hint="eastAsia"/>
          <w:b/>
          <w:bCs/>
        </w:rPr>
        <w:t>（一）</w:t>
      </w:r>
      <w:r>
        <w:rPr>
          <w:rFonts w:hint="eastAsia"/>
          <w:b/>
        </w:rPr>
        <w:t>分项报价表</w:t>
      </w:r>
    </w:p>
    <w:tbl>
      <w:tblPr>
        <w:tblStyle w:val="4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004"/>
        <w:gridCol w:w="2160"/>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878" w:type="dxa"/>
            <w:gridSpan w:val="4"/>
          </w:tcPr>
          <w:p>
            <w:pPr>
              <w:jc w:val="center"/>
              <w:rPr>
                <w:rFonts w:hint="eastAsia" w:ascii="宋体" w:hAnsi="宋体" w:cs="宋体"/>
                <w:szCs w:val="21"/>
              </w:rPr>
            </w:pPr>
            <w:r>
              <w:rPr>
                <w:rFonts w:hint="eastAsia" w:ascii="宋体" w:hAnsi="宋体" w:cs="宋体"/>
                <w:szCs w:val="21"/>
              </w:rPr>
              <w:t>详细分项报价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宋体" w:hAnsi="宋体" w:cs="宋体"/>
                <w:szCs w:val="21"/>
              </w:rPr>
            </w:pPr>
            <w:r>
              <w:rPr>
                <w:rFonts w:hint="eastAsia" w:ascii="宋体" w:hAnsi="宋体" w:cs="宋体"/>
                <w:szCs w:val="21"/>
              </w:rPr>
              <w:t>序号</w:t>
            </w:r>
          </w:p>
        </w:tc>
        <w:tc>
          <w:tcPr>
            <w:tcW w:w="2004" w:type="dxa"/>
          </w:tcPr>
          <w:p>
            <w:pPr>
              <w:jc w:val="center"/>
              <w:rPr>
                <w:rFonts w:hint="eastAsia" w:ascii="宋体" w:hAnsi="宋体" w:cs="宋体"/>
                <w:szCs w:val="21"/>
              </w:rPr>
            </w:pPr>
            <w:r>
              <w:rPr>
                <w:rFonts w:hint="eastAsia" w:ascii="宋体" w:hAnsi="宋体" w:cs="宋体"/>
                <w:szCs w:val="21"/>
              </w:rPr>
              <w:t>报价项</w:t>
            </w:r>
          </w:p>
        </w:tc>
        <w:tc>
          <w:tcPr>
            <w:tcW w:w="2160" w:type="dxa"/>
          </w:tcPr>
          <w:p>
            <w:pPr>
              <w:jc w:val="center"/>
              <w:rPr>
                <w:rFonts w:hint="eastAsia" w:ascii="宋体" w:hAnsi="宋体" w:cs="宋体"/>
                <w:szCs w:val="21"/>
              </w:rPr>
            </w:pPr>
            <w:r>
              <w:rPr>
                <w:rFonts w:hint="eastAsia" w:ascii="宋体" w:hAnsi="宋体" w:cs="宋体"/>
                <w:szCs w:val="21"/>
              </w:rPr>
              <w:t>报价</w:t>
            </w:r>
          </w:p>
        </w:tc>
        <w:tc>
          <w:tcPr>
            <w:tcW w:w="3939" w:type="dxa"/>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宋体" w:hAnsi="宋体" w:cs="宋体"/>
                <w:szCs w:val="21"/>
              </w:rPr>
            </w:pPr>
            <w:r>
              <w:rPr>
                <w:rFonts w:hint="eastAsia" w:ascii="宋体" w:hAnsi="宋体" w:cs="宋体"/>
                <w:szCs w:val="21"/>
              </w:rPr>
              <w:t>1</w:t>
            </w:r>
          </w:p>
        </w:tc>
        <w:tc>
          <w:tcPr>
            <w:tcW w:w="2004" w:type="dxa"/>
          </w:tcPr>
          <w:p>
            <w:pPr>
              <w:rPr>
                <w:rFonts w:hint="eastAsia" w:ascii="宋体" w:hAnsi="宋体" w:cs="宋体"/>
                <w:szCs w:val="21"/>
              </w:rPr>
            </w:pPr>
            <w:r>
              <w:rPr>
                <w:rFonts w:hint="eastAsia" w:ascii="宋体" w:hAnsi="宋体" w:cs="宋体"/>
                <w:szCs w:val="21"/>
              </w:rPr>
              <w:t>供应商投标单价（元/吨）</w:t>
            </w:r>
          </w:p>
        </w:tc>
        <w:tc>
          <w:tcPr>
            <w:tcW w:w="2160" w:type="dxa"/>
          </w:tcPr>
          <w:p>
            <w:pPr>
              <w:jc w:val="center"/>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元/吨</w:t>
            </w:r>
          </w:p>
        </w:tc>
        <w:tc>
          <w:tcPr>
            <w:tcW w:w="3939" w:type="dxa"/>
          </w:tcPr>
          <w:p>
            <w:pPr>
              <w:rPr>
                <w:rFonts w:hint="eastAsia" w:ascii="宋体" w:hAnsi="宋体" w:cs="宋体"/>
                <w:szCs w:val="21"/>
              </w:rPr>
            </w:pPr>
            <w:r>
              <w:rPr>
                <w:rFonts w:hint="eastAsia" w:ascii="宋体" w:hAnsi="宋体" w:cs="宋体"/>
                <w:szCs w:val="21"/>
              </w:rPr>
              <w:t>为供应商每吨</w:t>
            </w:r>
            <w:r>
              <w:rPr>
                <w:rFonts w:hint="eastAsia"/>
                <w:bCs/>
                <w:szCs w:val="21"/>
              </w:rPr>
              <w:t>建筑砖渣进场服务</w:t>
            </w:r>
            <w:r>
              <w:rPr>
                <w:rFonts w:hint="eastAsia"/>
              </w:rPr>
              <w:t>报价，为最终结算价</w:t>
            </w:r>
          </w:p>
        </w:tc>
      </w:tr>
    </w:tbl>
    <w:p>
      <w:pPr>
        <w:ind w:left="632" w:hanging="632" w:hangingChars="300"/>
        <w:rPr>
          <w:rFonts w:hint="eastAsia" w:ascii="宋体" w:hAnsi="宋体" w:cs="宋体"/>
          <w:b/>
          <w:bCs/>
          <w:color w:val="EE0000"/>
          <w:szCs w:val="21"/>
        </w:rPr>
      </w:pPr>
      <w:r>
        <w:rPr>
          <w:rFonts w:hint="eastAsia" w:ascii="宋体" w:hAnsi="宋体" w:cs="宋体"/>
          <w:b/>
          <w:bCs/>
          <w:color w:val="EE0000"/>
          <w:szCs w:val="21"/>
        </w:rPr>
        <w:t>★注：</w:t>
      </w:r>
    </w:p>
    <w:p>
      <w:pPr>
        <w:widowControl/>
        <w:snapToGrid w:val="0"/>
        <w:ind w:firstLine="421" w:firstLineChars="200"/>
        <w:jc w:val="left"/>
        <w:rPr>
          <w:rFonts w:hint="eastAsia" w:ascii="宋体" w:hAnsi="宋体" w:cs="宋体"/>
          <w:b/>
          <w:bCs/>
          <w:color w:val="EE0000"/>
          <w:szCs w:val="21"/>
        </w:rPr>
      </w:pPr>
      <w:r>
        <w:rPr>
          <w:rFonts w:hint="eastAsia" w:ascii="宋体" w:hAnsi="宋体" w:cs="宋体"/>
          <w:b/>
          <w:bCs/>
          <w:color w:val="EE0000"/>
          <w:szCs w:val="21"/>
        </w:rPr>
        <w:t>1、本项目仅填报供应商投标单价，如供应商系统所填写报价与上表不一致，评审委员会可根据“供应商投标报价”对系统填写报价进行更正，如供应商不接受更正，则作应答无效处理。</w:t>
      </w:r>
    </w:p>
    <w:p>
      <w:pPr>
        <w:tabs>
          <w:tab w:val="left" w:pos="720"/>
        </w:tabs>
        <w:jc w:val="center"/>
        <w:rPr>
          <w:b/>
          <w:sz w:val="24"/>
        </w:rPr>
      </w:pPr>
    </w:p>
    <w:p>
      <w:pPr>
        <w:tabs>
          <w:tab w:val="left" w:pos="720"/>
        </w:tabs>
        <w:jc w:val="center"/>
        <w:rPr>
          <w:b/>
          <w:sz w:val="24"/>
        </w:rPr>
      </w:pPr>
      <w:r>
        <w:rPr>
          <w:rFonts w:hint="eastAsia"/>
          <w:b/>
          <w:sz w:val="24"/>
        </w:rPr>
        <w:t>（二）</w:t>
      </w:r>
      <w:bookmarkStart w:id="42" w:name="_Hlk72073235"/>
      <w:r>
        <w:rPr>
          <w:rFonts w:hint="eastAsia"/>
          <w:b/>
          <w:sz w:val="24"/>
        </w:rPr>
        <w:t>投标人认为需要涉及的其他内容报价清单</w:t>
      </w:r>
      <w:bookmarkEnd w:id="42"/>
    </w:p>
    <w:p>
      <w:pPr>
        <w:rPr>
          <w:b/>
          <w:bCs/>
        </w:rPr>
      </w:pPr>
    </w:p>
    <w:p>
      <w:pPr>
        <w:pStyle w:val="5"/>
        <w:jc w:val="center"/>
        <w:rPr>
          <w:rFonts w:hint="eastAsia" w:ascii="黑体" w:eastAsia="黑体"/>
          <w:b w:val="0"/>
          <w:sz w:val="24"/>
        </w:rPr>
      </w:pPr>
      <w:r>
        <w:rPr>
          <w:rFonts w:hint="eastAsia" w:ascii="黑体" w:eastAsia="黑体"/>
          <w:b w:val="0"/>
          <w:sz w:val="24"/>
        </w:rPr>
        <w:t>五、</w:t>
      </w:r>
      <w:bookmarkStart w:id="43" w:name="_Hlk72092499"/>
      <w:r>
        <w:rPr>
          <w:rFonts w:hint="eastAsia" w:ascii="黑体" w:eastAsia="黑体"/>
          <w:b w:val="0"/>
          <w:sz w:val="24"/>
        </w:rPr>
        <w:t>法定代表人（负责人）证明书</w:t>
      </w:r>
      <w:bookmarkEnd w:id="43"/>
    </w:p>
    <w:p>
      <w:pPr>
        <w:rPr>
          <w:sz w:val="24"/>
        </w:rPr>
      </w:pPr>
    </w:p>
    <w:p>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ind w:firstLine="420" w:firstLineChars="200"/>
        <w:rPr>
          <w:szCs w:val="21"/>
        </w:rPr>
      </w:pPr>
      <w:r>
        <w:rPr>
          <w:rFonts w:hint="eastAsia"/>
          <w:szCs w:val="21"/>
        </w:rPr>
        <w:t>特此证明。</w:t>
      </w:r>
    </w:p>
    <w:p>
      <w:pPr>
        <w:ind w:firstLine="420" w:firstLineChars="200"/>
        <w:rPr>
          <w:szCs w:val="21"/>
        </w:rPr>
      </w:pPr>
      <w:r>
        <w:rPr>
          <w:rFonts w:hint="eastAsia"/>
          <w:szCs w:val="21"/>
        </w:rPr>
        <w:t>说明：1、法定代表人为投标人（企业事业单位、国家机关、社会团体）的主要行政负责人。</w:t>
      </w:r>
    </w:p>
    <w:p>
      <w:pPr>
        <w:numPr>
          <w:ilvl w:val="0"/>
          <w:numId w:val="8"/>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8"/>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8"/>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
              <w:spacing w:line="240" w:lineRule="auto"/>
              <w:jc w:val="center"/>
            </w:pPr>
          </w:p>
        </w:tc>
      </w:tr>
    </w:tbl>
    <w:p>
      <w:pPr>
        <w:pStyle w:val="202"/>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ind w:firstLine="480" w:firstLineChars="200"/>
        <w:rPr>
          <w:sz w:val="24"/>
        </w:rPr>
      </w:pPr>
    </w:p>
    <w:p>
      <w:pPr>
        <w:rPr>
          <w:b/>
          <w:bCs/>
          <w:sz w:val="24"/>
        </w:rPr>
      </w:pPr>
    </w:p>
    <w:p>
      <w:pPr>
        <w:pStyle w:val="5"/>
        <w:spacing w:before="120" w:after="120"/>
        <w:jc w:val="center"/>
        <w:rPr>
          <w:rFonts w:hint="eastAsia" w:ascii="黑体" w:eastAsia="黑体"/>
          <w:b w:val="0"/>
          <w:sz w:val="24"/>
        </w:rPr>
      </w:pPr>
      <w:r>
        <w:rPr>
          <w:rFonts w:hint="eastAsia" w:ascii="黑体" w:eastAsia="黑体"/>
          <w:b w:val="0"/>
          <w:sz w:val="24"/>
        </w:rPr>
        <w:t>六、投标文件签署授权委托书</w:t>
      </w:r>
    </w:p>
    <w:p>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ind w:firstLine="421" w:firstLineChars="200"/>
        <w:rPr>
          <w:b/>
          <w:color w:val="auto"/>
          <w:szCs w:val="21"/>
        </w:rPr>
      </w:pPr>
      <w:r>
        <w:rPr>
          <w:rFonts w:hint="eastAsia"/>
          <w:b/>
          <w:color w:val="auto"/>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
              <w:spacing w:line="240" w:lineRule="auto"/>
              <w:jc w:val="center"/>
            </w:pPr>
          </w:p>
        </w:tc>
      </w:tr>
    </w:tbl>
    <w:p>
      <w:pPr>
        <w:pStyle w:val="202"/>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pStyle w:val="5"/>
        <w:jc w:val="center"/>
        <w:rPr>
          <w:rFonts w:hint="eastAsia" w:ascii="黑体" w:eastAsia="黑体"/>
          <w:b w:val="0"/>
          <w:kern w:val="0"/>
          <w:sz w:val="24"/>
          <w:szCs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七、</w:t>
      </w:r>
      <w:bookmarkStart w:id="44" w:name="_Hlk72092634"/>
      <w:r>
        <w:rPr>
          <w:rFonts w:hint="eastAsia" w:ascii="黑体" w:eastAsia="黑体"/>
          <w:b w:val="0"/>
          <w:kern w:val="0"/>
          <w:sz w:val="24"/>
          <w:szCs w:val="24"/>
        </w:rPr>
        <w:t>实质性条款响应情况表</w:t>
      </w:r>
      <w:bookmarkEnd w:id="44"/>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hint="eastAsia" w:ascii="宋体" w:hAnsi="宋体"/>
                <w:kern w:val="0"/>
                <w:szCs w:val="21"/>
              </w:rPr>
            </w:pPr>
            <w:bookmarkStart w:id="45"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hint="eastAsia" w:ascii="宋体" w:hAnsi="宋体"/>
                <w:kern w:val="0"/>
                <w:szCs w:val="21"/>
              </w:rPr>
            </w:pPr>
            <w:r>
              <w:rPr>
                <w:rFonts w:hint="eastAsia"/>
              </w:rPr>
              <w:t>说明</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pPr>
              <w:adjustRightInd w:val="0"/>
              <w:snapToGrid w:val="0"/>
              <w:spacing w:line="360" w:lineRule="auto"/>
              <w:rPr>
                <w:rFonts w:hint="eastAsia" w:ascii="宋体" w:hAnsi="宋体"/>
                <w:kern w:val="0"/>
                <w:szCs w:val="21"/>
              </w:rPr>
            </w:pPr>
          </w:p>
        </w:tc>
        <w:tc>
          <w:tcPr>
            <w:tcW w:w="1276" w:type="dxa"/>
          </w:tcPr>
          <w:p>
            <w:pPr>
              <w:adjustRightInd w:val="0"/>
              <w:snapToGrid w:val="0"/>
              <w:spacing w:line="360" w:lineRule="auto"/>
              <w:rPr>
                <w:rFonts w:hint="eastAsia" w:ascii="宋体" w:hAnsi="宋体"/>
                <w:kern w:val="0"/>
                <w:szCs w:val="21"/>
              </w:rPr>
            </w:pPr>
          </w:p>
        </w:tc>
        <w:tc>
          <w:tcPr>
            <w:tcW w:w="1163" w:type="dxa"/>
          </w:tcPr>
          <w:p>
            <w:pPr>
              <w:adjustRightInd w:val="0"/>
              <w:snapToGrid w:val="0"/>
              <w:spacing w:line="360" w:lineRule="auto"/>
              <w:rPr>
                <w:rFonts w:hint="eastAsia" w:ascii="宋体" w:hAnsi="宋体"/>
                <w:kern w:val="0"/>
                <w:szCs w:val="21"/>
              </w:rPr>
            </w:pPr>
          </w:p>
        </w:tc>
      </w:tr>
    </w:tbl>
    <w:p>
      <w:pPr>
        <w:ind w:firstLine="481" w:firstLineChars="200"/>
        <w:rPr>
          <w:b/>
          <w:sz w:val="24"/>
          <w:szCs w:val="22"/>
        </w:rPr>
      </w:pPr>
      <w:r>
        <w:rPr>
          <w:rFonts w:hint="eastAsia"/>
          <w:b/>
          <w:sz w:val="24"/>
          <w:szCs w:val="22"/>
        </w:rPr>
        <w:t>注：1.上表所列各项均为不可负偏离条款。</w:t>
      </w:r>
    </w:p>
    <w:p>
      <w:pPr>
        <w:ind w:firstLine="481"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1"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1" w:firstLineChars="200"/>
        <w:rPr>
          <w:b/>
          <w:sz w:val="24"/>
          <w:szCs w:val="22"/>
        </w:rPr>
      </w:pPr>
      <w:r>
        <w:rPr>
          <w:rFonts w:hint="eastAsia"/>
          <w:b/>
          <w:sz w:val="24"/>
          <w:szCs w:val="22"/>
        </w:rPr>
        <w:t>4.评审委员会有权对投标响应情况作出判断（作出评审结论）。</w:t>
      </w:r>
    </w:p>
    <w:p>
      <w:pPr>
        <w:ind w:firstLine="481" w:firstLineChars="200"/>
        <w:rPr>
          <w:b/>
          <w:sz w:val="24"/>
          <w:szCs w:val="22"/>
        </w:rPr>
      </w:pPr>
      <w:r>
        <w:rPr>
          <w:rFonts w:hint="eastAsia"/>
          <w:b/>
          <w:sz w:val="24"/>
          <w:szCs w:val="22"/>
        </w:rPr>
        <w:t>5.实质性响应条款“投标响应情况”与投标文件其他内容冲突的，以实质性响应条款“投标响应情况”为准。</w:t>
      </w:r>
    </w:p>
    <w:p>
      <w:pPr>
        <w:ind w:firstLine="481"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八、投标人认为需要加以说明的其他内容（格式自定）</w:t>
      </w:r>
    </w:p>
    <w:p>
      <w:pPr>
        <w:pStyle w:val="2"/>
      </w:pPr>
    </w:p>
    <w:p>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pPr>
        <w:widowControl/>
        <w:jc w:val="center"/>
        <w:rPr>
          <w:rFonts w:hint="eastAsia" w:ascii="黑体" w:hAnsi="宋体" w:eastAsia="黑体"/>
          <w:kern w:val="0"/>
          <w:sz w:val="24"/>
          <w:szCs w:val="20"/>
        </w:rPr>
      </w:pPr>
    </w:p>
    <w:p>
      <w:pPr>
        <w:spacing w:after="120" w:afterLines="50" w:line="360" w:lineRule="exact"/>
        <w:ind w:firstLine="421" w:firstLineChars="200"/>
        <w:rPr>
          <w:rFonts w:hint="eastAsia" w:ascii="宋体" w:hAnsi="宋体" w:cs="宋体"/>
          <w:b/>
          <w:bCs/>
          <w:szCs w:val="21"/>
        </w:rPr>
      </w:pPr>
      <w:r>
        <w:rPr>
          <w:rFonts w:hint="eastAsia" w:ascii="宋体" w:hAnsi="宋体" w:cs="宋体"/>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pPr>
              <w:spacing w:line="400" w:lineRule="exact"/>
              <w:jc w:val="center"/>
              <w:rPr>
                <w:rFonts w:hint="eastAsia" w:ascii="宋体" w:hAnsi="宋体" w:cs="宋体"/>
                <w:szCs w:val="21"/>
              </w:rPr>
            </w:pPr>
            <w:r>
              <w:rPr>
                <w:rFonts w:hint="eastAsia" w:ascii="宋体" w:hAnsi="宋体" w:cs="宋体"/>
                <w:szCs w:val="21"/>
              </w:rPr>
              <w:t>序号</w:t>
            </w:r>
          </w:p>
        </w:tc>
        <w:tc>
          <w:tcPr>
            <w:tcW w:w="7811" w:type="dxa"/>
          </w:tcPr>
          <w:p>
            <w:pPr>
              <w:spacing w:line="400" w:lineRule="exact"/>
              <w:jc w:val="center"/>
              <w:rPr>
                <w:rFonts w:hint="eastAsia" w:ascii="宋体" w:hAnsi="宋体" w:cs="宋体"/>
                <w:szCs w:val="21"/>
              </w:rPr>
            </w:pPr>
            <w:r>
              <w:rPr>
                <w:rFonts w:hint="eastAsia" w:ascii="宋体" w:hAnsi="宋体" w:cs="宋体"/>
                <w:b/>
                <w:bCs/>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hint="eastAsia" w:ascii="宋体" w:hAnsi="宋体" w:cs="宋体"/>
                <w:szCs w:val="21"/>
              </w:rPr>
            </w:pPr>
            <w:r>
              <w:rPr>
                <w:rFonts w:hint="eastAsia" w:ascii="宋体" w:hAnsi="宋体" w:cs="宋体"/>
                <w:szCs w:val="21"/>
              </w:rPr>
              <w:t>1</w:t>
            </w:r>
          </w:p>
        </w:tc>
        <w:tc>
          <w:tcPr>
            <w:tcW w:w="7811" w:type="dxa"/>
            <w:vAlign w:val="center"/>
          </w:tcPr>
          <w:p>
            <w:pPr>
              <w:spacing w:line="400" w:lineRule="exact"/>
              <w:jc w:val="left"/>
              <w:rPr>
                <w:rFonts w:hint="eastAsia"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hint="eastAsia" w:ascii="宋体" w:hAnsi="宋体" w:cs="宋体"/>
                <w:szCs w:val="21"/>
              </w:rPr>
            </w:pPr>
            <w:r>
              <w:rPr>
                <w:rFonts w:hint="eastAsia" w:ascii="宋体" w:hAnsi="宋体" w:cs="宋体"/>
                <w:szCs w:val="21"/>
              </w:rPr>
              <w:t>2</w:t>
            </w:r>
          </w:p>
        </w:tc>
        <w:tc>
          <w:tcPr>
            <w:tcW w:w="7811" w:type="dxa"/>
            <w:vAlign w:val="center"/>
          </w:tcPr>
          <w:p>
            <w:pPr>
              <w:spacing w:line="400" w:lineRule="exact"/>
              <w:jc w:val="left"/>
              <w:rPr>
                <w:rFonts w:hint="eastAsia"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spacing w:line="400" w:lineRule="exact"/>
              <w:jc w:val="center"/>
              <w:rPr>
                <w:rFonts w:hint="eastAsia" w:ascii="宋体" w:hAnsi="宋体" w:cs="宋体"/>
                <w:szCs w:val="21"/>
              </w:rPr>
            </w:pPr>
            <w:r>
              <w:rPr>
                <w:rFonts w:hint="eastAsia" w:ascii="宋体" w:hAnsi="宋体" w:cs="宋体"/>
                <w:szCs w:val="21"/>
              </w:rPr>
              <w:t>3</w:t>
            </w:r>
          </w:p>
        </w:tc>
        <w:tc>
          <w:tcPr>
            <w:tcW w:w="7811" w:type="dxa"/>
            <w:vAlign w:val="center"/>
          </w:tcPr>
          <w:p>
            <w:pPr>
              <w:spacing w:line="400" w:lineRule="exact"/>
              <w:jc w:val="left"/>
              <w:rPr>
                <w:rFonts w:hint="eastAsia"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hint="eastAsia" w:ascii="宋体" w:hAnsi="宋体" w:cs="宋体"/>
                <w:szCs w:val="21"/>
              </w:rPr>
            </w:pPr>
            <w:r>
              <w:rPr>
                <w:rFonts w:hint="eastAsia" w:ascii="宋体" w:hAnsi="宋体" w:cs="宋体"/>
                <w:szCs w:val="21"/>
              </w:rPr>
              <w:t>4</w:t>
            </w:r>
          </w:p>
        </w:tc>
        <w:tc>
          <w:tcPr>
            <w:tcW w:w="7811" w:type="dxa"/>
            <w:vAlign w:val="center"/>
          </w:tcPr>
          <w:p>
            <w:pPr>
              <w:spacing w:line="400" w:lineRule="exact"/>
              <w:jc w:val="left"/>
              <w:rPr>
                <w:rFonts w:hint="eastAsia"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hint="eastAsia" w:ascii="宋体" w:hAnsi="宋体" w:cs="宋体"/>
                <w:szCs w:val="21"/>
              </w:rPr>
            </w:pPr>
            <w:r>
              <w:rPr>
                <w:rFonts w:hint="eastAsia" w:ascii="宋体" w:hAnsi="宋体" w:cs="宋体"/>
                <w:szCs w:val="21"/>
              </w:rPr>
              <w:t>5</w:t>
            </w:r>
          </w:p>
        </w:tc>
        <w:tc>
          <w:tcPr>
            <w:tcW w:w="7811" w:type="dxa"/>
            <w:vAlign w:val="center"/>
          </w:tcPr>
          <w:p>
            <w:pPr>
              <w:spacing w:line="400" w:lineRule="exact"/>
              <w:jc w:val="left"/>
              <w:rPr>
                <w:rFonts w:hint="eastAsia"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hint="eastAsia" w:ascii="宋体" w:hAnsi="宋体" w:cs="宋体"/>
                <w:szCs w:val="21"/>
              </w:rPr>
            </w:pPr>
            <w:r>
              <w:rPr>
                <w:rFonts w:hint="eastAsia" w:ascii="宋体" w:hAnsi="宋体" w:cs="宋体"/>
                <w:szCs w:val="21"/>
              </w:rPr>
              <w:t>6</w:t>
            </w:r>
          </w:p>
        </w:tc>
        <w:tc>
          <w:tcPr>
            <w:tcW w:w="7811" w:type="dxa"/>
            <w:vAlign w:val="center"/>
          </w:tcPr>
          <w:p>
            <w:pPr>
              <w:spacing w:line="400" w:lineRule="exact"/>
              <w:jc w:val="left"/>
              <w:rPr>
                <w:rFonts w:hint="eastAsia" w:ascii="宋体" w:hAnsi="宋体" w:cs="宋体"/>
                <w:szCs w:val="21"/>
              </w:rPr>
            </w:pPr>
            <w:r>
              <w:rPr>
                <w:rFonts w:hint="eastAsia" w:ascii="宋体" w:hAnsi="宋体" w:cs="宋体"/>
                <w:szCs w:val="21"/>
              </w:rPr>
              <w:t>擅自将投标密钥出借他人使用或未妥善保管。</w:t>
            </w:r>
          </w:p>
        </w:tc>
      </w:tr>
    </w:tbl>
    <w:p>
      <w:pPr>
        <w:spacing w:before="120" w:beforeLines="50" w:line="380" w:lineRule="exact"/>
        <w:ind w:firstLine="421" w:firstLineChars="200"/>
        <w:rPr>
          <w:rFonts w:hint="eastAsia" w:ascii="宋体" w:hAnsi="宋体" w:cs="宋体"/>
          <w:b/>
          <w:szCs w:val="21"/>
        </w:rPr>
      </w:pPr>
      <w:r>
        <w:rPr>
          <w:rFonts w:hint="eastAsia" w:ascii="宋体" w:hAnsi="宋体" w:cs="宋体"/>
          <w:b/>
          <w:szCs w:val="21"/>
        </w:rPr>
        <w:t>一、我单位已充分知悉“隐瞒真实情况，提供虚假资料”的法定情形，包括但不限于：</w:t>
      </w:r>
    </w:p>
    <w:p>
      <w:pPr>
        <w:spacing w:line="380" w:lineRule="exact"/>
        <w:ind w:firstLine="420" w:firstLineChars="200"/>
        <w:rPr>
          <w:rFonts w:hint="eastAsia" w:ascii="宋体" w:hAnsi="宋体" w:cs="宋体"/>
          <w:szCs w:val="21"/>
        </w:rPr>
      </w:pPr>
      <w:r>
        <w:rPr>
          <w:rFonts w:hint="eastAsia" w:ascii="宋体" w:hAnsi="宋体" w:cs="宋体"/>
          <w:szCs w:val="21"/>
        </w:rPr>
        <w:t>（一）通过转让或者租借等方式从其他单位获取资格或者资质证书投标的。</w:t>
      </w:r>
    </w:p>
    <w:p>
      <w:pPr>
        <w:spacing w:line="380" w:lineRule="exact"/>
        <w:ind w:firstLine="420" w:firstLineChars="200"/>
        <w:rPr>
          <w:rFonts w:hint="eastAsia" w:ascii="宋体" w:hAnsi="宋体" w:cs="宋体"/>
          <w:szCs w:val="21"/>
        </w:rPr>
      </w:pPr>
      <w:r>
        <w:rPr>
          <w:rFonts w:hint="eastAsia" w:ascii="宋体" w:hAnsi="宋体" w:cs="宋体"/>
          <w:szCs w:val="21"/>
        </w:rPr>
        <w:t>（二）由其他单位或者其他单位负责人在投标供应商编制的投标文件上加盖印章或者签字的。</w:t>
      </w:r>
    </w:p>
    <w:p>
      <w:pPr>
        <w:spacing w:line="380" w:lineRule="exact"/>
        <w:ind w:firstLine="420" w:firstLineChars="200"/>
        <w:rPr>
          <w:rFonts w:hint="eastAsia" w:ascii="宋体" w:hAnsi="宋体" w:cs="宋体"/>
          <w:szCs w:val="21"/>
        </w:rPr>
      </w:pPr>
      <w:r>
        <w:rPr>
          <w:rFonts w:hint="eastAsia" w:ascii="宋体" w:hAnsi="宋体" w:cs="宋体"/>
          <w:szCs w:val="21"/>
        </w:rPr>
        <w:t>（三）项目负责人或者主要技术人员不是本单位人员的。</w:t>
      </w:r>
    </w:p>
    <w:p>
      <w:pPr>
        <w:spacing w:line="380" w:lineRule="exact"/>
        <w:ind w:firstLine="420" w:firstLineChars="200"/>
        <w:rPr>
          <w:rFonts w:hint="eastAsia" w:ascii="宋体" w:hAnsi="宋体" w:cs="宋体"/>
          <w:szCs w:val="21"/>
        </w:rPr>
      </w:pPr>
      <w:r>
        <w:rPr>
          <w:rFonts w:hint="eastAsia" w:ascii="宋体" w:hAnsi="宋体" w:cs="宋体"/>
          <w:szCs w:val="21"/>
        </w:rPr>
        <w:t>（四）投标保证金不是从投标供应商基本账户转出的。</w:t>
      </w:r>
    </w:p>
    <w:p>
      <w:pPr>
        <w:spacing w:line="380" w:lineRule="exact"/>
        <w:ind w:firstLine="420" w:firstLineChars="200"/>
        <w:rPr>
          <w:rFonts w:hint="eastAsia" w:ascii="宋体" w:hAnsi="宋体" w:cs="宋体"/>
          <w:szCs w:val="21"/>
        </w:rPr>
      </w:pPr>
      <w:r>
        <w:rPr>
          <w:rFonts w:hint="eastAsia" w:ascii="宋体" w:hAnsi="宋体" w:cs="宋体"/>
          <w:szCs w:val="21"/>
        </w:rPr>
        <w:t>（五）其他隐瞒真实情况、提供虚假资料的行为。</w:t>
      </w:r>
    </w:p>
    <w:p>
      <w:pPr>
        <w:spacing w:line="380" w:lineRule="exact"/>
        <w:ind w:firstLine="421" w:firstLineChars="200"/>
        <w:rPr>
          <w:rFonts w:hint="eastAsia" w:ascii="宋体" w:hAnsi="宋体" w:cs="宋体"/>
          <w:b/>
          <w:szCs w:val="21"/>
        </w:rPr>
      </w:pPr>
      <w:r>
        <w:rPr>
          <w:rFonts w:hint="eastAsia" w:ascii="宋体" w:hAnsi="宋体" w:cs="宋体"/>
          <w:b/>
          <w:szCs w:val="21"/>
        </w:rPr>
        <w:t>二、我单位已充分知悉“与其他采购参加人串通投标”的法定情形，包括但不限于：</w:t>
      </w:r>
    </w:p>
    <w:p>
      <w:pPr>
        <w:spacing w:line="380" w:lineRule="exact"/>
        <w:ind w:firstLine="420" w:firstLineChars="200"/>
        <w:rPr>
          <w:rFonts w:hint="eastAsia" w:ascii="宋体" w:hAnsi="宋体" w:cs="宋体"/>
          <w:szCs w:val="21"/>
        </w:rPr>
      </w:pPr>
      <w:r>
        <w:rPr>
          <w:rFonts w:hint="eastAsia" w:ascii="宋体" w:hAnsi="宋体" w:cs="宋体"/>
          <w:szCs w:val="21"/>
        </w:rPr>
        <w:t>（一）投标供应商之间相互约定给予未中标的供应商利益补偿。</w:t>
      </w:r>
    </w:p>
    <w:p>
      <w:pPr>
        <w:spacing w:line="380" w:lineRule="exact"/>
        <w:ind w:firstLine="420" w:firstLineChars="200"/>
        <w:rPr>
          <w:rFonts w:hint="eastAsia"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pPr>
        <w:spacing w:line="340" w:lineRule="exact"/>
        <w:ind w:firstLine="420" w:firstLineChars="200"/>
        <w:rPr>
          <w:rFonts w:hint="eastAsia" w:ascii="宋体" w:hAnsi="宋体" w:cs="宋体"/>
          <w:szCs w:val="21"/>
        </w:rPr>
      </w:pPr>
      <w:r>
        <w:rPr>
          <w:rFonts w:hint="eastAsia" w:ascii="宋体" w:hAnsi="宋体" w:cs="宋体"/>
          <w:szCs w:val="21"/>
        </w:rPr>
        <w:t>（三）不同投标供应商的投标文件由同一单位或者同一人编制，或者由同一人分阶段参与编制的。</w:t>
      </w:r>
    </w:p>
    <w:p>
      <w:pPr>
        <w:spacing w:line="340" w:lineRule="exact"/>
        <w:ind w:firstLine="420" w:firstLineChars="200"/>
        <w:rPr>
          <w:rFonts w:hint="eastAsia" w:ascii="宋体" w:hAnsi="宋体" w:cs="宋体"/>
          <w:szCs w:val="21"/>
        </w:rPr>
      </w:pPr>
      <w:r>
        <w:rPr>
          <w:rFonts w:hint="eastAsia" w:ascii="宋体" w:hAnsi="宋体" w:cs="宋体"/>
          <w:szCs w:val="21"/>
        </w:rPr>
        <w:t>（四）不同投标供应商的投标文件或部分投标文件相互混装。</w:t>
      </w:r>
    </w:p>
    <w:p>
      <w:pPr>
        <w:spacing w:line="340" w:lineRule="exact"/>
        <w:ind w:firstLine="420" w:firstLineChars="200"/>
        <w:rPr>
          <w:rFonts w:hint="eastAsia" w:ascii="宋体" w:hAnsi="宋体" w:cs="宋体"/>
          <w:szCs w:val="21"/>
        </w:rPr>
      </w:pPr>
      <w:r>
        <w:rPr>
          <w:rFonts w:hint="eastAsia" w:ascii="宋体" w:hAnsi="宋体" w:cs="宋体"/>
          <w:szCs w:val="21"/>
        </w:rPr>
        <w:t>（五）不同投标供应商的投标文件内容存在非正常一致。</w:t>
      </w:r>
    </w:p>
    <w:p>
      <w:pPr>
        <w:spacing w:line="340" w:lineRule="exact"/>
        <w:ind w:firstLine="420" w:firstLineChars="200"/>
        <w:rPr>
          <w:rFonts w:hint="eastAsia" w:ascii="宋体" w:hAnsi="宋体" w:cs="宋体"/>
          <w:szCs w:val="21"/>
        </w:rPr>
      </w:pPr>
      <w:r>
        <w:rPr>
          <w:rFonts w:hint="eastAsia" w:ascii="宋体" w:hAnsi="宋体" w:cs="宋体"/>
          <w:szCs w:val="21"/>
        </w:rPr>
        <w:t>（六）由同一单位工作人员为两家以上（含两家）供应商进行同一项投标活动的。</w:t>
      </w:r>
    </w:p>
    <w:p>
      <w:pPr>
        <w:spacing w:line="340" w:lineRule="exact"/>
        <w:ind w:firstLine="420" w:firstLineChars="200"/>
        <w:rPr>
          <w:rFonts w:hint="eastAsia" w:ascii="宋体" w:hAnsi="宋体" w:cs="宋体"/>
          <w:szCs w:val="21"/>
        </w:rPr>
      </w:pPr>
      <w:r>
        <w:rPr>
          <w:rFonts w:hint="eastAsia" w:ascii="宋体" w:hAnsi="宋体" w:cs="宋体"/>
          <w:szCs w:val="21"/>
        </w:rPr>
        <w:t>（七）不同投标人的投标报价呈规律性差异。</w:t>
      </w:r>
    </w:p>
    <w:p>
      <w:pPr>
        <w:spacing w:line="340" w:lineRule="exact"/>
        <w:ind w:firstLine="420" w:firstLineChars="200"/>
        <w:rPr>
          <w:rFonts w:hint="eastAsia" w:ascii="宋体" w:hAnsi="宋体" w:cs="宋体"/>
          <w:szCs w:val="21"/>
        </w:rPr>
      </w:pPr>
      <w:r>
        <w:rPr>
          <w:rFonts w:hint="eastAsia" w:ascii="宋体" w:hAnsi="宋体" w:cs="宋体"/>
          <w:szCs w:val="21"/>
        </w:rPr>
        <w:t>（八）不同投标人的投标保证金从同一单位或者个人的账户转出。</w:t>
      </w:r>
    </w:p>
    <w:p>
      <w:pPr>
        <w:spacing w:line="340" w:lineRule="exact"/>
        <w:ind w:firstLine="420" w:firstLineChars="200"/>
        <w:rPr>
          <w:rFonts w:hint="eastAsia" w:ascii="宋体" w:hAnsi="宋体" w:cs="宋体"/>
          <w:szCs w:val="21"/>
        </w:rPr>
      </w:pPr>
      <w:r>
        <w:rPr>
          <w:rFonts w:hint="eastAsia" w:ascii="宋体" w:hAnsi="宋体" w:cs="宋体"/>
          <w:szCs w:val="21"/>
        </w:rPr>
        <w:t>（九）主管部门依照法律、法规认定的其他情形。</w:t>
      </w:r>
    </w:p>
    <w:p>
      <w:pPr>
        <w:spacing w:line="340" w:lineRule="exact"/>
        <w:ind w:firstLine="421" w:firstLineChars="200"/>
        <w:rPr>
          <w:rFonts w:hint="eastAsia" w:ascii="宋体" w:hAnsi="宋体" w:cs="宋体"/>
          <w:b/>
          <w:szCs w:val="21"/>
        </w:rPr>
      </w:pPr>
      <w:r>
        <w:rPr>
          <w:rFonts w:hint="eastAsia" w:ascii="宋体" w:hAnsi="宋体" w:cs="宋体"/>
          <w:b/>
          <w:szCs w:val="21"/>
        </w:rPr>
        <w:t>三、我单位已充分知悉下列情形存在法律风险，在投标前已对相关风险事项进行排查。</w:t>
      </w:r>
    </w:p>
    <w:p>
      <w:pPr>
        <w:spacing w:line="340" w:lineRule="exact"/>
        <w:ind w:firstLine="420" w:firstLineChars="200"/>
        <w:rPr>
          <w:rFonts w:hint="eastAsia"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pPr>
        <w:spacing w:line="340" w:lineRule="exact"/>
        <w:ind w:firstLine="420" w:firstLineChars="200"/>
        <w:rPr>
          <w:rFonts w:hint="eastAsia"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0" w:firstLineChars="200"/>
        <w:rPr>
          <w:rFonts w:hint="eastAsia" w:ascii="宋体" w:hAnsi="宋体" w:cs="宋体"/>
          <w:szCs w:val="21"/>
        </w:rPr>
      </w:pPr>
      <w:r>
        <w:rPr>
          <w:rFonts w:hint="eastAsia" w:ascii="宋体" w:hAnsi="宋体" w:cs="宋体"/>
          <w:szCs w:val="21"/>
        </w:rPr>
        <w:t>（三）我单位对投标电子密钥负有妥善保管、及时变更和续期等主体责任；使用电子密钥在自行采购网站进行的活动，均具有法律效力，须承担相应的法律后果。若</w:t>
      </w:r>
      <w:r>
        <w:rPr>
          <w:rFonts w:hint="eastAsia" w:ascii="宋体" w:hAnsi="宋体" w:cs="宋体"/>
          <w:b/>
          <w:bCs/>
          <w:szCs w:val="21"/>
        </w:rPr>
        <w:t>擅自将投标密钥出借他人使用所造成的法律后果，由我单位自行承担</w:t>
      </w:r>
      <w:r>
        <w:rPr>
          <w:rFonts w:hint="eastAsia" w:ascii="宋体" w:hAnsi="宋体" w:cs="宋体"/>
          <w:szCs w:val="21"/>
        </w:rPr>
        <w:t>。</w:t>
      </w:r>
    </w:p>
    <w:p>
      <w:pPr>
        <w:spacing w:line="340" w:lineRule="exact"/>
        <w:ind w:firstLine="421" w:firstLineChars="200"/>
        <w:rPr>
          <w:rFonts w:hint="eastAsia" w:ascii="宋体" w:hAnsi="宋体" w:cs="宋体"/>
          <w:b/>
          <w:szCs w:val="21"/>
        </w:rPr>
      </w:pPr>
      <w:r>
        <w:rPr>
          <w:rFonts w:hint="eastAsia" w:ascii="宋体" w:hAnsi="宋体" w:cs="宋体"/>
          <w:b/>
          <w:szCs w:val="21"/>
        </w:rPr>
        <w:t>四、我单位已充分知悉政府采购违法、违规行为的法律后果。</w:t>
      </w:r>
    </w:p>
    <w:p>
      <w:pPr>
        <w:spacing w:line="340" w:lineRule="exact"/>
        <w:ind w:firstLine="420" w:firstLineChars="200"/>
        <w:rPr>
          <w:rFonts w:hint="eastAsia"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line="340" w:lineRule="exact"/>
        <w:ind w:firstLine="420" w:firstLineChars="200"/>
        <w:rPr>
          <w:rFonts w:hint="eastAsia" w:ascii="宋体" w:hAnsi="宋体" w:cs="宋体"/>
          <w:szCs w:val="21"/>
          <w:highlight w:val="yellow"/>
        </w:rPr>
      </w:pPr>
      <w:r>
        <w:rPr>
          <w:rFonts w:hint="eastAsia" w:ascii="宋体" w:hAnsi="宋体" w:cs="宋体"/>
          <w:szCs w:val="21"/>
          <w:highlight w:val="yellow"/>
        </w:rPr>
        <w:t>以下文字请投标供应商抄写并确认：“我单位已仔细阅读《采购违法行为风险知悉确认书》，充分知悉违法行为的法律后果，并承诺将严谨、诚信、依法依规参与采购活动”。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340" w:lineRule="exact"/>
              <w:ind w:firstLine="1866"/>
              <w:rPr>
                <w:rFonts w:hint="eastAsia" w:ascii="宋体" w:hAnsi="宋体" w:cs="宋体" w:eastAsiaTheme="minorEastAsia"/>
                <w:spacing w:val="-4"/>
                <w:kern w:val="0"/>
                <w:szCs w:val="21"/>
              </w:rPr>
            </w:pPr>
          </w:p>
        </w:tc>
      </w:tr>
    </w:tbl>
    <w:p>
      <w:pPr>
        <w:widowControl/>
        <w:wordWrap w:val="0"/>
        <w:autoSpaceDE w:val="0"/>
        <w:autoSpaceDN w:val="0"/>
        <w:spacing w:line="340" w:lineRule="exact"/>
        <w:ind w:right="808" w:firstLine="404" w:firstLineChars="200"/>
        <w:jc w:val="right"/>
        <w:rPr>
          <w:rFonts w:hint="eastAsia" w:ascii="宋体" w:hAnsi="宋体" w:cs="宋体"/>
          <w:spacing w:val="-4"/>
          <w:kern w:val="0"/>
          <w:szCs w:val="21"/>
        </w:rPr>
      </w:pPr>
    </w:p>
    <w:p>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pPr>
        <w:widowControl/>
        <w:wordWrap w:val="0"/>
        <w:autoSpaceDE w:val="0"/>
        <w:autoSpaceDN w:val="0"/>
        <w:spacing w:line="340" w:lineRule="exact"/>
        <w:ind w:right="808" w:firstLine="404" w:firstLineChars="200"/>
        <w:jc w:val="center"/>
        <w:rPr>
          <w:rFonts w:hint="eastAsia" w:ascii="宋体" w:hAnsi="宋体" w:cs="宋体"/>
          <w:spacing w:val="-4"/>
          <w:kern w:val="0"/>
          <w:szCs w:val="21"/>
          <w:u w:val="single"/>
        </w:rPr>
      </w:pPr>
      <w:r>
        <w:rPr>
          <w:rFonts w:hint="eastAsia" w:ascii="宋体" w:hAnsi="宋体" w:cs="宋体"/>
          <w:spacing w:val="-4"/>
          <w:kern w:val="0"/>
          <w:szCs w:val="21"/>
        </w:rPr>
        <w:t xml:space="preserve">                                 （加盖公章）</w:t>
      </w:r>
    </w:p>
    <w:p>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pPr>
        <w:widowControl/>
        <w:autoSpaceDE w:val="0"/>
        <w:autoSpaceDN w:val="0"/>
        <w:spacing w:line="340" w:lineRule="exact"/>
        <w:ind w:firstLine="405" w:firstLineChars="200"/>
        <w:jc w:val="left"/>
        <w:rPr>
          <w:rFonts w:hint="eastAsia" w:ascii="宋体" w:hAnsi="宋体" w:cs="宋体"/>
          <w:b/>
          <w:bCs/>
          <w:spacing w:val="-4"/>
          <w:kern w:val="0"/>
          <w:szCs w:val="21"/>
        </w:rPr>
      </w:pPr>
    </w:p>
    <w:p>
      <w:pPr>
        <w:widowControl/>
        <w:autoSpaceDE w:val="0"/>
        <w:autoSpaceDN w:val="0"/>
        <w:spacing w:line="400" w:lineRule="exact"/>
        <w:ind w:firstLine="405" w:firstLineChars="200"/>
        <w:jc w:val="left"/>
        <w:rPr>
          <w:rFonts w:hint="eastAsia" w:ascii="宋体" w:hAnsi="宋体" w:eastAsiaTheme="minorEastAsia"/>
          <w:b/>
          <w:bCs/>
          <w:color w:val="auto"/>
          <w:spacing w:val="-4"/>
          <w:kern w:val="0"/>
          <w:szCs w:val="21"/>
        </w:rPr>
      </w:pPr>
      <w:r>
        <w:rPr>
          <w:rFonts w:hint="eastAsia" w:ascii="宋体" w:hAnsi="宋体" w:eastAsiaTheme="minorEastAsia"/>
          <w:b/>
          <w:bCs/>
          <w:color w:val="auto"/>
          <w:spacing w:val="-4"/>
          <w:kern w:val="0"/>
          <w:szCs w:val="21"/>
        </w:rPr>
        <w:t>注：</w:t>
      </w:r>
    </w:p>
    <w:p>
      <w:pPr>
        <w:widowControl/>
        <w:autoSpaceDE w:val="0"/>
        <w:autoSpaceDN w:val="0"/>
        <w:spacing w:line="400" w:lineRule="exact"/>
        <w:ind w:firstLine="405" w:firstLineChars="200"/>
        <w:jc w:val="left"/>
        <w:rPr>
          <w:rFonts w:hint="eastAsia" w:ascii="宋体" w:hAnsi="宋体" w:eastAsiaTheme="minorEastAsia"/>
          <w:b/>
          <w:bCs/>
          <w:color w:val="auto"/>
          <w:spacing w:val="-4"/>
          <w:kern w:val="0"/>
          <w:szCs w:val="21"/>
        </w:rPr>
      </w:pPr>
      <w:r>
        <w:rPr>
          <w:rFonts w:hint="eastAsia" w:ascii="宋体" w:hAnsi="宋体" w:eastAsiaTheme="minorEastAsia"/>
          <w:b/>
          <w:bCs/>
          <w:color w:val="auto"/>
          <w:spacing w:val="-4"/>
          <w:kern w:val="0"/>
          <w:szCs w:val="21"/>
        </w:rPr>
        <w:t>1.</w:t>
      </w:r>
      <w:r>
        <w:rPr>
          <w:rFonts w:hint="eastAsia"/>
          <w:color w:val="auto"/>
        </w:rPr>
        <w:t xml:space="preserve"> </w:t>
      </w:r>
      <w:r>
        <w:rPr>
          <w:rFonts w:hint="eastAsia" w:ascii="宋体" w:hAnsi="宋体" w:eastAsiaTheme="minorEastAsia"/>
          <w:b/>
          <w:bCs/>
          <w:color w:val="auto"/>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5" w:firstLineChars="200"/>
        <w:jc w:val="left"/>
        <w:rPr>
          <w:rFonts w:hint="eastAsia" w:ascii="宋体" w:hAnsi="宋体" w:eastAsiaTheme="minorEastAsia"/>
          <w:color w:val="auto"/>
          <w:spacing w:val="-4"/>
          <w:kern w:val="0"/>
          <w:szCs w:val="21"/>
        </w:rPr>
      </w:pPr>
      <w:r>
        <w:rPr>
          <w:rFonts w:hint="eastAsia" w:ascii="宋体" w:hAnsi="宋体" w:eastAsiaTheme="minorEastAsia"/>
          <w:b/>
          <w:bCs/>
          <w:color w:val="auto"/>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kern w:val="0"/>
          <w:sz w:val="24"/>
        </w:rPr>
      </w:pPr>
    </w:p>
    <w:p>
      <w:pPr>
        <w:pStyle w:val="2"/>
      </w:pPr>
    </w:p>
    <w:p>
      <w:pPr>
        <w:pStyle w:val="2"/>
      </w:pPr>
      <w:r>
        <w:rPr>
          <w:rFonts w:hint="eastAsia" w:ascii="黑体" w:hAnsi="宋体" w:eastAsia="黑体"/>
          <w:kern w:val="0"/>
          <w:szCs w:val="20"/>
        </w:rPr>
        <w:t>（二）投标人认为需要加以说明的其他内容（格式自定）</w:t>
      </w:r>
    </w:p>
    <w:p>
      <w:pPr>
        <w:pStyle w:val="3"/>
      </w:pPr>
    </w:p>
    <w:p>
      <w:pPr>
        <w:widowControl/>
        <w:jc w:val="left"/>
        <w:rPr>
          <w:rFonts w:hint="eastAsia" w:ascii="宋体" w:hAnsi="宋体"/>
          <w:b/>
          <w:bCs/>
          <w:kern w:val="0"/>
          <w:sz w:val="24"/>
          <w:szCs w:val="20"/>
        </w:rPr>
      </w:pPr>
      <w:r>
        <w:br w:type="page"/>
      </w:r>
    </w:p>
    <w:p>
      <w:pPr>
        <w:pStyle w:val="7"/>
        <w:rPr>
          <w:rFonts w:hint="eastAsia"/>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ind w:firstLine="411" w:firstLineChars="196"/>
      </w:pPr>
    </w:p>
    <w:p>
      <w:pPr>
        <w:rPr>
          <w:rFonts w:hint="eastAsia" w:ascii="宋体" w:hAnsi="宋体"/>
          <w:b/>
          <w:bCs/>
          <w:szCs w:val="21"/>
        </w:rPr>
      </w:pPr>
      <w:r>
        <w:rPr>
          <w:rFonts w:hint="eastAsia" w:ascii="宋体" w:hAnsi="宋体"/>
          <w:b/>
          <w:bCs/>
          <w:szCs w:val="21"/>
        </w:rPr>
        <w:t>甲方：</w:t>
      </w:r>
    </w:p>
    <w:p>
      <w:pPr>
        <w:rPr>
          <w:rFonts w:hint="eastAsia" w:ascii="宋体" w:hAnsi="宋体"/>
          <w:szCs w:val="21"/>
        </w:rPr>
      </w:pPr>
      <w:r>
        <w:rPr>
          <w:rFonts w:hint="eastAsia" w:ascii="宋体" w:hAnsi="宋体"/>
          <w:szCs w:val="21"/>
        </w:rPr>
        <w:t>地址：</w:t>
      </w:r>
    </w:p>
    <w:p>
      <w:pPr>
        <w:rPr>
          <w:rFonts w:hint="eastAsia" w:ascii="宋体" w:hAnsi="宋体"/>
          <w:szCs w:val="21"/>
        </w:rPr>
      </w:pPr>
      <w:r>
        <w:rPr>
          <w:rFonts w:hint="eastAsia" w:ascii="宋体" w:hAnsi="宋体"/>
          <w:szCs w:val="21"/>
        </w:rPr>
        <w:t>联系人：</w:t>
      </w:r>
      <w:r>
        <w:rPr>
          <w:rFonts w:ascii="宋体" w:hAnsi="宋体"/>
          <w:szCs w:val="21"/>
        </w:rPr>
        <w:t xml:space="preserve">                          </w:t>
      </w:r>
    </w:p>
    <w:p>
      <w:pPr>
        <w:rPr>
          <w:rFonts w:hint="eastAsia" w:ascii="宋体" w:hAnsi="宋体"/>
          <w:b/>
          <w:bCs/>
          <w:szCs w:val="21"/>
        </w:rPr>
      </w:pPr>
      <w:r>
        <w:rPr>
          <w:rFonts w:hint="eastAsia" w:ascii="宋体" w:hAnsi="宋体"/>
          <w:szCs w:val="21"/>
        </w:rPr>
        <w:t>联系电话：</w:t>
      </w:r>
    </w:p>
    <w:p>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hint="eastAsia" w:ascii="宋体" w:hAnsi="宋体"/>
          <w:b/>
          <w:bCs/>
          <w:szCs w:val="21"/>
        </w:rPr>
      </w:pPr>
      <w:r>
        <w:rPr>
          <w:rFonts w:hint="eastAsia" w:ascii="宋体" w:hAnsi="宋体"/>
          <w:b/>
          <w:bCs/>
          <w:szCs w:val="21"/>
        </w:rPr>
        <w:t>乙方：</w:t>
      </w:r>
    </w:p>
    <w:p>
      <w:pPr>
        <w:rPr>
          <w:rFonts w:hint="eastAsia" w:ascii="宋体" w:hAnsi="宋体"/>
          <w:szCs w:val="21"/>
        </w:rPr>
      </w:pPr>
      <w:r>
        <w:rPr>
          <w:rFonts w:hint="eastAsia" w:ascii="宋体" w:hAnsi="宋体"/>
          <w:szCs w:val="21"/>
        </w:rPr>
        <w:t>地址：</w:t>
      </w:r>
    </w:p>
    <w:p>
      <w:pPr>
        <w:rPr>
          <w:rFonts w:hint="eastAsia" w:ascii="宋体" w:hAnsi="宋体"/>
          <w:szCs w:val="21"/>
        </w:rPr>
      </w:pPr>
      <w:r>
        <w:rPr>
          <w:rFonts w:hint="eastAsia" w:ascii="宋体" w:hAnsi="宋体"/>
          <w:szCs w:val="21"/>
        </w:rPr>
        <w:t>联系人：</w:t>
      </w:r>
      <w:r>
        <w:rPr>
          <w:rFonts w:ascii="宋体" w:hAnsi="宋体"/>
          <w:szCs w:val="21"/>
        </w:rPr>
        <w:t xml:space="preserve">                          </w:t>
      </w:r>
    </w:p>
    <w:p>
      <w:pPr>
        <w:rPr>
          <w:rFonts w:hint="eastAsia" w:ascii="宋体" w:hAnsi="宋体"/>
          <w:b/>
          <w:bCs/>
          <w:szCs w:val="21"/>
        </w:rPr>
      </w:pPr>
      <w:r>
        <w:rPr>
          <w:rFonts w:hint="eastAsia" w:ascii="宋体" w:hAnsi="宋体"/>
          <w:szCs w:val="21"/>
        </w:rPr>
        <w:t>联系电话：</w:t>
      </w:r>
    </w:p>
    <w:p>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pPr>
        <w:rPr>
          <w:rFonts w:hint="eastAsia" w:ascii="宋体" w:hAnsi="宋体"/>
          <w:szCs w:val="21"/>
        </w:rPr>
      </w:pPr>
    </w:p>
    <w:p>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1" w:firstLineChars="200"/>
        <w:rPr>
          <w:rFonts w:hint="eastAsia" w:ascii="宋体" w:hAnsi="宋体"/>
          <w:b/>
          <w:bCs/>
          <w:szCs w:val="21"/>
        </w:rPr>
      </w:pPr>
      <w:r>
        <w:rPr>
          <w:rFonts w:hint="eastAsia" w:ascii="宋体" w:hAnsi="宋体"/>
          <w:b/>
          <w:bCs/>
          <w:szCs w:val="21"/>
        </w:rPr>
        <w:t>第一条　项目概况</w:t>
      </w:r>
    </w:p>
    <w:p>
      <w:pPr>
        <w:ind w:firstLine="420" w:firstLineChars="200"/>
        <w:rPr>
          <w:rFonts w:hint="eastAsia" w:ascii="宋体" w:hAnsi="宋体"/>
          <w:szCs w:val="21"/>
        </w:rPr>
      </w:pPr>
      <w:r>
        <w:rPr>
          <w:rFonts w:hint="eastAsia" w:ascii="宋体" w:hAnsi="宋体"/>
          <w:szCs w:val="21"/>
        </w:rPr>
        <w:t xml:space="preserve">项目名称： </w:t>
      </w:r>
    </w:p>
    <w:p>
      <w:pPr>
        <w:ind w:firstLine="420" w:firstLineChars="200"/>
        <w:rPr>
          <w:rFonts w:hint="eastAsia" w:ascii="宋体" w:hAnsi="宋体"/>
          <w:szCs w:val="21"/>
        </w:rPr>
      </w:pPr>
      <w:r>
        <w:rPr>
          <w:rFonts w:hint="eastAsia" w:ascii="宋体" w:hAnsi="宋体"/>
          <w:szCs w:val="21"/>
        </w:rPr>
        <w:t xml:space="preserve">项目内容： </w:t>
      </w:r>
    </w:p>
    <w:p>
      <w:pPr>
        <w:ind w:firstLine="420" w:firstLineChars="200"/>
        <w:rPr>
          <w:rFonts w:hint="eastAsia" w:ascii="宋体" w:hAnsi="宋体"/>
          <w:szCs w:val="21"/>
        </w:rPr>
      </w:pPr>
      <w:r>
        <w:rPr>
          <w:rFonts w:hint="eastAsia" w:ascii="宋体" w:hAnsi="宋体"/>
          <w:szCs w:val="21"/>
        </w:rPr>
        <w:t xml:space="preserve">服务时间： </w:t>
      </w:r>
    </w:p>
    <w:p>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9"/>
        <w:rPr>
          <w:rFonts w:hint="eastAsia" w:ascii="宋体" w:hAnsi="宋体"/>
          <w:szCs w:val="21"/>
        </w:rPr>
      </w:pPr>
      <w:r>
        <w:rPr>
          <w:rFonts w:hint="eastAsia" w:ascii="宋体" w:hAnsi="宋体"/>
          <w:szCs w:val="21"/>
        </w:rPr>
        <w:t>支付方式：分期支付。</w:t>
      </w:r>
    </w:p>
    <w:p>
      <w:pPr>
        <w:ind w:firstLine="421" w:firstLineChars="200"/>
        <w:rPr>
          <w:rFonts w:hint="eastAsia" w:ascii="宋体" w:hAnsi="宋体"/>
          <w:b/>
          <w:bCs/>
          <w:szCs w:val="21"/>
        </w:rPr>
      </w:pPr>
      <w:r>
        <w:rPr>
          <w:rFonts w:hint="eastAsia" w:ascii="宋体" w:hAnsi="宋体"/>
          <w:b/>
          <w:bCs/>
          <w:szCs w:val="21"/>
        </w:rPr>
        <w:t>第二条  服务范围</w:t>
      </w:r>
    </w:p>
    <w:p>
      <w:pPr>
        <w:ind w:firstLine="420" w:firstLineChars="200"/>
        <w:rPr>
          <w:rFonts w:hint="eastAsia" w:ascii="宋体" w:hAnsi="宋体"/>
          <w:szCs w:val="21"/>
        </w:rPr>
      </w:pPr>
      <w:r>
        <w:rPr>
          <w:rFonts w:hint="eastAsia" w:ascii="宋体" w:hAnsi="宋体"/>
          <w:szCs w:val="21"/>
        </w:rPr>
        <w:t xml:space="preserve">1、  </w:t>
      </w:r>
    </w:p>
    <w:p>
      <w:pPr>
        <w:ind w:firstLine="420" w:firstLineChars="200"/>
        <w:rPr>
          <w:rFonts w:hint="eastAsia" w:ascii="宋体" w:hAnsi="宋体"/>
          <w:szCs w:val="21"/>
        </w:rPr>
      </w:pPr>
      <w:r>
        <w:rPr>
          <w:rFonts w:hint="eastAsia" w:ascii="宋体" w:hAnsi="宋体"/>
          <w:szCs w:val="21"/>
        </w:rPr>
        <w:t xml:space="preserve">2、  </w:t>
      </w:r>
    </w:p>
    <w:p>
      <w:pPr>
        <w:ind w:firstLine="420" w:firstLineChars="200"/>
        <w:rPr>
          <w:rFonts w:hint="eastAsia" w:ascii="宋体" w:hAnsi="宋体"/>
          <w:szCs w:val="21"/>
        </w:rPr>
      </w:pPr>
      <w:r>
        <w:rPr>
          <w:rFonts w:hint="eastAsia" w:ascii="宋体" w:hAnsi="宋体"/>
          <w:szCs w:val="21"/>
        </w:rPr>
        <w:t>3、其他合同未明示的相关工作。</w:t>
      </w:r>
    </w:p>
    <w:p>
      <w:pPr>
        <w:ind w:firstLine="421" w:firstLineChars="200"/>
        <w:rPr>
          <w:rFonts w:hint="eastAsia" w:ascii="宋体" w:hAnsi="宋体"/>
          <w:b/>
          <w:bCs/>
          <w:szCs w:val="21"/>
        </w:rPr>
      </w:pPr>
      <w:r>
        <w:rPr>
          <w:rFonts w:hint="eastAsia" w:ascii="宋体" w:hAnsi="宋体"/>
          <w:b/>
          <w:bCs/>
          <w:szCs w:val="21"/>
        </w:rPr>
        <w:t>第三条  时间要求及阶段成果</w:t>
      </w:r>
    </w:p>
    <w:p>
      <w:pPr>
        <w:ind w:firstLine="420" w:firstLineChars="200"/>
        <w:rPr>
          <w:rFonts w:hint="eastAsia" w:ascii="宋体" w:hAnsi="宋体"/>
          <w:szCs w:val="21"/>
        </w:rPr>
      </w:pPr>
      <w:r>
        <w:rPr>
          <w:rFonts w:hint="eastAsia" w:ascii="宋体" w:hAnsi="宋体"/>
          <w:szCs w:val="21"/>
        </w:rPr>
        <w:t>1、合同签订天内完成项目实施的准备工作，包括工作大纲和细则的编制；</w:t>
      </w:r>
    </w:p>
    <w:p>
      <w:pPr>
        <w:ind w:firstLine="420" w:firstLineChars="200"/>
        <w:rPr>
          <w:rFonts w:hint="eastAsia" w:ascii="宋体" w:hAnsi="宋体"/>
          <w:szCs w:val="21"/>
        </w:rPr>
      </w:pPr>
      <w:r>
        <w:rPr>
          <w:rFonts w:hint="eastAsia" w:ascii="宋体" w:hAnsi="宋体"/>
          <w:szCs w:val="21"/>
        </w:rPr>
        <w:t xml:space="preserve">2、 </w:t>
      </w:r>
    </w:p>
    <w:p>
      <w:pPr>
        <w:ind w:firstLine="420" w:firstLineChars="200"/>
        <w:rPr>
          <w:rFonts w:hint="eastAsia" w:ascii="宋体" w:hAnsi="宋体"/>
          <w:szCs w:val="21"/>
        </w:rPr>
      </w:pPr>
      <w:r>
        <w:rPr>
          <w:rFonts w:hint="eastAsia" w:ascii="宋体" w:hAnsi="宋体"/>
          <w:szCs w:val="21"/>
        </w:rPr>
        <w:t>...</w:t>
      </w:r>
    </w:p>
    <w:p>
      <w:pPr>
        <w:ind w:firstLine="421" w:firstLineChars="200"/>
        <w:rPr>
          <w:rFonts w:hint="eastAsia" w:ascii="宋体" w:hAnsi="宋体"/>
          <w:b/>
          <w:bCs/>
          <w:szCs w:val="21"/>
        </w:rPr>
      </w:pPr>
      <w:r>
        <w:rPr>
          <w:rFonts w:hint="eastAsia" w:ascii="宋体" w:hAnsi="宋体"/>
          <w:b/>
          <w:bCs/>
          <w:szCs w:val="21"/>
        </w:rPr>
        <w:t>第四条  咨询服务资料归属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1" w:firstLineChars="200"/>
        <w:rPr>
          <w:rFonts w:hint="eastAsia" w:ascii="宋体" w:hAnsi="宋体"/>
          <w:b/>
          <w:bCs/>
          <w:szCs w:val="21"/>
        </w:rPr>
      </w:pPr>
      <w:r>
        <w:rPr>
          <w:rFonts w:hint="eastAsia" w:ascii="宋体" w:hAnsi="宋体"/>
          <w:b/>
          <w:bCs/>
          <w:szCs w:val="21"/>
        </w:rPr>
        <w:t>第五条  甲方的义务</w:t>
      </w:r>
    </w:p>
    <w:p>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hint="eastAsia" w:ascii="宋体" w:hAnsi="宋体"/>
          <w:szCs w:val="21"/>
        </w:rPr>
      </w:pPr>
      <w:r>
        <w:rPr>
          <w:rFonts w:hint="eastAsia" w:ascii="宋体" w:hAnsi="宋体"/>
          <w:szCs w:val="21"/>
        </w:rPr>
        <w:t>2、向乙方提供与本项目服务工作有关的资料。</w:t>
      </w:r>
    </w:p>
    <w:p>
      <w:pPr>
        <w:ind w:firstLine="420" w:firstLineChars="200"/>
        <w:rPr>
          <w:rFonts w:hint="eastAsia" w:ascii="宋体" w:hAnsi="宋体"/>
          <w:szCs w:val="21"/>
        </w:rPr>
      </w:pPr>
      <w:r>
        <w:rPr>
          <w:rFonts w:hint="eastAsia" w:ascii="宋体" w:hAnsi="宋体"/>
          <w:szCs w:val="21"/>
        </w:rPr>
        <w:t>3、负责组织有关专家对项目成果报告的评审。</w:t>
      </w:r>
    </w:p>
    <w:p>
      <w:pPr>
        <w:ind w:firstLine="421" w:firstLineChars="200"/>
        <w:rPr>
          <w:rFonts w:hint="eastAsia" w:ascii="宋体" w:hAnsi="宋体"/>
          <w:b/>
          <w:bCs/>
          <w:szCs w:val="21"/>
        </w:rPr>
      </w:pPr>
      <w:r>
        <w:rPr>
          <w:rFonts w:hint="eastAsia" w:ascii="宋体" w:hAnsi="宋体"/>
          <w:b/>
          <w:bCs/>
          <w:szCs w:val="21"/>
        </w:rPr>
        <w:t>第七条　乙方的义务</w:t>
      </w:r>
    </w:p>
    <w:p>
      <w:pPr>
        <w:ind w:firstLine="420" w:firstLineChars="200"/>
        <w:rPr>
          <w:rFonts w:hint="eastAsia" w:ascii="宋体" w:hAnsi="宋体"/>
          <w:szCs w:val="21"/>
        </w:rPr>
      </w:pPr>
      <w:r>
        <w:rPr>
          <w:rFonts w:hint="eastAsia" w:ascii="宋体" w:hAnsi="宋体" w:eastAsia="宋体"/>
          <w:szCs w:val="21"/>
        </w:rPr>
        <w:t>１、</w:t>
      </w:r>
      <w:r>
        <w:rPr>
          <w:rFonts w:hint="eastAsia" w:ascii="宋体" w:hAnsi="宋体"/>
          <w:szCs w:val="21"/>
        </w:rPr>
        <w:t>应按照招标文件、投标文件要求按期完成本项目服务工作。</w:t>
      </w:r>
    </w:p>
    <w:p>
      <w:pPr>
        <w:ind w:firstLine="420" w:firstLineChars="200"/>
        <w:rPr>
          <w:rFonts w:hint="eastAsia" w:ascii="宋体" w:hAnsi="宋体"/>
          <w:szCs w:val="21"/>
        </w:rPr>
      </w:pPr>
      <w:r>
        <w:rPr>
          <w:rFonts w:hint="eastAsia" w:ascii="宋体" w:hAnsi="宋体"/>
          <w:szCs w:val="21"/>
        </w:rPr>
        <w:t>2、负责组织项目的实施，保证进度和工作质量，并满足验收相关标准。</w:t>
      </w:r>
    </w:p>
    <w:p>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向甲方提交资料等各套，一套电子版文件。</w:t>
      </w:r>
    </w:p>
    <w:p>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pPr>
        <w:ind w:firstLine="421" w:firstLineChars="200"/>
        <w:rPr>
          <w:rFonts w:hint="eastAsia" w:ascii="宋体" w:hAnsi="宋体"/>
          <w:b/>
          <w:bCs/>
          <w:szCs w:val="21"/>
        </w:rPr>
      </w:pPr>
      <w:r>
        <w:rPr>
          <w:rFonts w:hint="eastAsia" w:ascii="宋体" w:hAnsi="宋体"/>
          <w:b/>
          <w:bCs/>
          <w:szCs w:val="21"/>
        </w:rPr>
        <w:t>第八条  甲方的权利</w:t>
      </w:r>
    </w:p>
    <w:p>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1" w:firstLineChars="200"/>
        <w:rPr>
          <w:rFonts w:hint="eastAsia" w:ascii="宋体" w:hAnsi="宋体"/>
          <w:b/>
          <w:bCs/>
          <w:szCs w:val="21"/>
        </w:rPr>
      </w:pPr>
      <w:r>
        <w:rPr>
          <w:rFonts w:hint="eastAsia" w:ascii="宋体" w:hAnsi="宋体"/>
          <w:b/>
          <w:bCs/>
          <w:szCs w:val="21"/>
        </w:rPr>
        <w:t>第九条  乙方的权利</w:t>
      </w:r>
    </w:p>
    <w:p>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、乙方在本项目服务过程中，有到现场勘察的权利。</w:t>
      </w:r>
    </w:p>
    <w:p>
      <w:pPr>
        <w:ind w:firstLine="421" w:firstLineChars="200"/>
        <w:rPr>
          <w:rFonts w:hint="eastAsia" w:ascii="宋体" w:hAnsi="宋体"/>
          <w:b/>
          <w:bCs/>
          <w:szCs w:val="21"/>
        </w:rPr>
      </w:pPr>
      <w:r>
        <w:rPr>
          <w:rFonts w:hint="eastAsia" w:ascii="宋体" w:hAnsi="宋体"/>
          <w:b/>
          <w:bCs/>
          <w:szCs w:val="21"/>
        </w:rPr>
        <w:t>第十条  甲方的责任</w:t>
      </w:r>
    </w:p>
    <w:p>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1" w:firstLineChars="200"/>
        <w:rPr>
          <w:rFonts w:hint="eastAsia" w:ascii="宋体" w:hAnsi="宋体"/>
          <w:b/>
          <w:bCs/>
          <w:szCs w:val="21"/>
        </w:rPr>
      </w:pPr>
      <w:r>
        <w:rPr>
          <w:rFonts w:hint="eastAsia" w:ascii="宋体" w:hAnsi="宋体"/>
          <w:b/>
          <w:bCs/>
          <w:szCs w:val="21"/>
        </w:rPr>
        <w:t>第十一条  乙方的责任</w:t>
      </w:r>
    </w:p>
    <w:p>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1" w:firstLineChars="200"/>
        <w:rPr>
          <w:rFonts w:hint="eastAsia" w:ascii="宋体" w:hAnsi="宋体"/>
          <w:b/>
          <w:bCs/>
          <w:szCs w:val="21"/>
        </w:rPr>
      </w:pPr>
      <w:r>
        <w:rPr>
          <w:rFonts w:hint="eastAsia" w:ascii="宋体" w:hAnsi="宋体"/>
          <w:b/>
          <w:bCs/>
          <w:szCs w:val="21"/>
        </w:rPr>
        <w:t>第十二条  人员要求</w:t>
      </w:r>
    </w:p>
    <w:p>
      <w:pPr>
        <w:ind w:firstLine="420" w:firstLineChars="200"/>
        <w:rPr>
          <w:rFonts w:hint="eastAsia" w:ascii="宋体" w:hAnsi="宋体" w:cs="宋体"/>
          <w:szCs w:val="21"/>
        </w:rPr>
      </w:pPr>
      <w:r>
        <w:rPr>
          <w:rFonts w:hint="eastAsia" w:ascii="宋体" w:hAnsi="宋体" w:cs="宋体"/>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ind w:firstLine="420" w:firstLineChars="200"/>
        <w:rPr>
          <w:rFonts w:hint="eastAsia"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pPr>
        <w:ind w:firstLine="420" w:firstLineChars="200"/>
        <w:rPr>
          <w:rFonts w:hint="eastAsia" w:ascii="宋体" w:hAnsi="宋体" w:cs="宋体"/>
          <w:szCs w:val="21"/>
        </w:rPr>
      </w:pPr>
      <w:r>
        <w:rPr>
          <w:rFonts w:hint="eastAsia" w:ascii="宋体" w:hAnsi="宋体" w:cs="宋体"/>
          <w:szCs w:val="21"/>
        </w:rPr>
        <w:t>3.执行项目的档案整理员政治历史和社会关系清楚，无犯罪记录。</w:t>
      </w:r>
    </w:p>
    <w:p>
      <w:pPr>
        <w:ind w:firstLine="420" w:firstLineChars="200"/>
        <w:rPr>
          <w:rFonts w:hint="eastAsia" w:ascii="宋体" w:hAnsi="宋体" w:cs="宋体"/>
          <w:szCs w:val="21"/>
        </w:rPr>
      </w:pPr>
      <w:r>
        <w:rPr>
          <w:rFonts w:hint="eastAsia" w:ascii="宋体" w:hAnsi="宋体" w:cs="宋体"/>
          <w:szCs w:val="21"/>
        </w:rPr>
        <w:t>4.执行项目的档案整理员应当遵守甲方相关工作纪律，接受甲方的管理。</w:t>
      </w:r>
    </w:p>
    <w:p>
      <w:pPr>
        <w:ind w:firstLine="420" w:firstLineChars="200"/>
        <w:rPr>
          <w:rFonts w:hint="eastAsia" w:ascii="宋体" w:hAnsi="宋体" w:cs="宋体"/>
          <w:szCs w:val="21"/>
        </w:rPr>
      </w:pPr>
      <w:r>
        <w:rPr>
          <w:rFonts w:hint="eastAsia" w:ascii="宋体" w:hAnsi="宋体" w:cs="宋体"/>
          <w:szCs w:val="21"/>
        </w:rPr>
        <w:t>5.如遇特殊情况需要加班或增加工作人员的，乙方需无条件进行保障。</w:t>
      </w:r>
    </w:p>
    <w:p>
      <w:pPr>
        <w:ind w:firstLine="421" w:firstLineChars="200"/>
        <w:rPr>
          <w:rFonts w:hint="eastAsia" w:ascii="宋体" w:hAnsi="宋体"/>
          <w:b/>
          <w:bCs/>
          <w:szCs w:val="21"/>
        </w:rPr>
      </w:pPr>
      <w:r>
        <w:rPr>
          <w:rFonts w:hint="eastAsia" w:ascii="宋体" w:hAnsi="宋体"/>
          <w:b/>
          <w:bCs/>
          <w:szCs w:val="21"/>
        </w:rPr>
        <w:t>第十三条  乙方服务工具要求</w:t>
      </w:r>
    </w:p>
    <w:p>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hint="eastAsia" w:ascii="宋体" w:hAnsi="宋体"/>
          <w:szCs w:val="21"/>
        </w:rPr>
      </w:pPr>
      <w:r>
        <w:rPr>
          <w:rFonts w:hint="eastAsia" w:ascii="宋体" w:hAnsi="宋体"/>
          <w:szCs w:val="21"/>
        </w:rPr>
        <w:t>2、乙方在提供服务过程中应自备车辆。</w:t>
      </w:r>
    </w:p>
    <w:p>
      <w:pPr>
        <w:ind w:firstLine="421" w:firstLineChars="200"/>
        <w:rPr>
          <w:rFonts w:hint="eastAsia" w:ascii="宋体" w:hAnsi="宋体"/>
          <w:b/>
          <w:bCs/>
          <w:szCs w:val="21"/>
        </w:rPr>
      </w:pPr>
      <w:r>
        <w:rPr>
          <w:rFonts w:hint="eastAsia" w:ascii="宋体" w:hAnsi="宋体"/>
          <w:b/>
          <w:bCs/>
          <w:szCs w:val="21"/>
        </w:rPr>
        <w:t>第十四条  保密要求</w:t>
      </w:r>
    </w:p>
    <w:p>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1" w:firstLineChars="200"/>
        <w:rPr>
          <w:rFonts w:hint="eastAsia" w:ascii="宋体" w:hAnsi="宋体"/>
          <w:b/>
          <w:bCs/>
          <w:szCs w:val="21"/>
        </w:rPr>
      </w:pPr>
      <w:r>
        <w:rPr>
          <w:rFonts w:hint="eastAsia" w:ascii="宋体" w:hAnsi="宋体"/>
          <w:b/>
          <w:bCs/>
          <w:szCs w:val="21"/>
        </w:rPr>
        <w:t xml:space="preserve">第十五条  验收     </w:t>
      </w:r>
    </w:p>
    <w:p>
      <w:pPr>
        <w:ind w:firstLine="420" w:firstLineChars="200"/>
        <w:rPr>
          <w:rFonts w:hint="eastAsia" w:ascii="宋体" w:hAnsi="宋体" w:eastAsia="宋体"/>
          <w:szCs w:val="21"/>
          <w:lang w:eastAsia="zh-CN"/>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r>
        <w:rPr>
          <w:rFonts w:hint="eastAsia" w:ascii="宋体" w:hAnsi="宋体"/>
          <w:szCs w:val="21"/>
          <w:lang w:eastAsia="zh-CN"/>
        </w:rPr>
        <w:t>：</w:t>
      </w:r>
    </w:p>
    <w:p>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pPr>
        <w:ind w:firstLine="421" w:firstLineChars="200"/>
        <w:rPr>
          <w:rFonts w:hint="eastAsia" w:ascii="宋体" w:hAnsi="宋体"/>
          <w:b/>
          <w:bCs/>
          <w:szCs w:val="21"/>
        </w:rPr>
      </w:pPr>
      <w:r>
        <w:rPr>
          <w:rFonts w:hint="eastAsia" w:ascii="宋体" w:hAnsi="宋体"/>
          <w:b/>
          <w:bCs/>
          <w:szCs w:val="21"/>
        </w:rPr>
        <w:t>第十六条  付款方式</w:t>
      </w:r>
    </w:p>
    <w:p>
      <w:pPr>
        <w:ind w:firstLine="420" w:firstLineChars="200"/>
        <w:rPr>
          <w:rFonts w:hint="eastAsia" w:ascii="宋体" w:hAnsi="宋体"/>
          <w:szCs w:val="21"/>
        </w:rPr>
      </w:pPr>
      <w:r>
        <w:rPr>
          <w:rFonts w:hint="eastAsia" w:ascii="宋体" w:hAnsi="宋体"/>
          <w:szCs w:val="21"/>
        </w:rPr>
        <w:t>1.该项目以人民币结算，合同签定后，甲方收到乙方提供的等额税务发票后15日内，支付合同总价款50%的款项；</w:t>
      </w:r>
    </w:p>
    <w:p>
      <w:pPr>
        <w:ind w:firstLine="420" w:firstLineChars="200"/>
        <w:rPr>
          <w:rFonts w:hint="eastAsia"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pPr>
        <w:ind w:firstLine="420" w:firstLineChars="200"/>
        <w:rPr>
          <w:rFonts w:hint="eastAsia"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pPr>
        <w:ind w:firstLine="421" w:firstLineChars="200"/>
        <w:rPr>
          <w:rFonts w:hint="eastAsia" w:ascii="宋体" w:hAnsi="宋体"/>
          <w:b/>
          <w:bCs/>
          <w:szCs w:val="21"/>
        </w:rPr>
      </w:pPr>
      <w:r>
        <w:rPr>
          <w:rFonts w:hint="eastAsia" w:ascii="宋体" w:hAnsi="宋体"/>
          <w:b/>
          <w:bCs/>
          <w:szCs w:val="21"/>
        </w:rPr>
        <w:t>第十七条  争议解决办法</w:t>
      </w:r>
    </w:p>
    <w:p>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1" w:firstLineChars="200"/>
        <w:rPr>
          <w:rFonts w:hint="eastAsia" w:ascii="宋体" w:hAnsi="宋体"/>
          <w:b/>
          <w:bCs/>
          <w:szCs w:val="21"/>
        </w:rPr>
      </w:pPr>
      <w:r>
        <w:rPr>
          <w:rFonts w:hint="eastAsia" w:ascii="宋体" w:hAnsi="宋体"/>
          <w:b/>
          <w:bCs/>
          <w:szCs w:val="21"/>
        </w:rPr>
        <w:t>第十八条  风险责任</w:t>
      </w:r>
    </w:p>
    <w:p>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hint="eastAsia" w:ascii="宋体" w:hAnsi="宋体"/>
          <w:szCs w:val="21"/>
        </w:rPr>
      </w:pPr>
      <w:r>
        <w:rPr>
          <w:rFonts w:hint="eastAsia" w:ascii="宋体" w:hAnsi="宋体"/>
          <w:szCs w:val="21"/>
        </w:rPr>
        <w:t>2、乙方在实施过程中应对自身的安全生产负责，若非因甲方原因发生的各种事故甲方不承担任何责任。</w:t>
      </w:r>
    </w:p>
    <w:p>
      <w:pPr>
        <w:ind w:firstLine="421" w:firstLineChars="200"/>
        <w:rPr>
          <w:rFonts w:hint="eastAsia" w:ascii="宋体" w:hAnsi="宋体"/>
          <w:b/>
          <w:bCs/>
          <w:szCs w:val="21"/>
        </w:rPr>
      </w:pPr>
      <w:r>
        <w:rPr>
          <w:rFonts w:hint="eastAsia" w:ascii="宋体" w:hAnsi="宋体"/>
          <w:b/>
          <w:bCs/>
          <w:szCs w:val="21"/>
        </w:rPr>
        <w:t>第十九条  违约责任</w:t>
      </w:r>
    </w:p>
    <w:p>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hint="eastAsia" w:ascii="宋体" w:hAnsi="宋体"/>
          <w:szCs w:val="21"/>
        </w:rPr>
      </w:pPr>
      <w:r>
        <w:rPr>
          <w:rFonts w:hint="eastAsia" w:ascii="宋体" w:hAnsi="宋体"/>
          <w:szCs w:val="21"/>
        </w:rPr>
        <w:t>2、由于乙方原因造成成果质量低劣，不能满足要求时，应继续完善工作，其费用由乙方承担。</w:t>
      </w:r>
    </w:p>
    <w:p>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hint="eastAsia"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1" w:firstLineChars="200"/>
        <w:rPr>
          <w:rFonts w:hint="eastAsia" w:ascii="宋体" w:hAnsi="宋体"/>
          <w:b/>
          <w:bCs/>
          <w:szCs w:val="21"/>
        </w:rPr>
      </w:pPr>
      <w:r>
        <w:rPr>
          <w:rFonts w:hint="eastAsia" w:ascii="宋体" w:hAnsi="宋体"/>
          <w:b/>
          <w:bCs/>
          <w:szCs w:val="21"/>
        </w:rPr>
        <w:t>第二十条  其他</w:t>
      </w:r>
    </w:p>
    <w:p>
      <w:pPr>
        <w:ind w:firstLine="420" w:firstLineChars="200"/>
        <w:rPr>
          <w:rFonts w:hint="eastAsia" w:ascii="宋体" w:hAnsi="宋体"/>
          <w:szCs w:val="21"/>
        </w:rPr>
      </w:pPr>
      <w:r>
        <w:rPr>
          <w:rFonts w:hint="eastAsia" w:ascii="宋体" w:hAnsi="宋体"/>
          <w:szCs w:val="21"/>
        </w:rPr>
        <w:t>1、本合同与招标文件、乙方投标文件如有抵触之处，以本合同条款为准。</w:t>
      </w:r>
    </w:p>
    <w:p>
      <w:pPr>
        <w:ind w:firstLine="420" w:firstLineChars="200"/>
        <w:rPr>
          <w:rFonts w:hint="eastAsia" w:ascii="宋体" w:hAnsi="宋体"/>
          <w:szCs w:val="21"/>
        </w:rPr>
      </w:pPr>
      <w:r>
        <w:rPr>
          <w:rFonts w:hint="eastAsia" w:ascii="宋体" w:hAnsi="宋体"/>
          <w:szCs w:val="21"/>
        </w:rPr>
        <w:t>2、下列文件均为本合同的组成部分：</w:t>
      </w:r>
    </w:p>
    <w:p>
      <w:pPr>
        <w:ind w:firstLine="420" w:firstLineChars="200"/>
        <w:rPr>
          <w:rFonts w:hint="eastAsia" w:ascii="宋体" w:hAnsi="宋体"/>
          <w:szCs w:val="21"/>
        </w:rPr>
      </w:pPr>
      <w:r>
        <w:rPr>
          <w:rFonts w:hint="eastAsia" w:ascii="宋体" w:hAnsi="宋体"/>
          <w:szCs w:val="21"/>
        </w:rPr>
        <w:t>（1）号招标文件、答疑及补充通知；</w:t>
      </w:r>
    </w:p>
    <w:p>
      <w:pPr>
        <w:ind w:firstLine="420" w:firstLineChars="200"/>
        <w:rPr>
          <w:rFonts w:hint="eastAsia" w:ascii="宋体" w:hAnsi="宋体"/>
          <w:szCs w:val="21"/>
        </w:rPr>
      </w:pPr>
      <w:r>
        <w:rPr>
          <w:rFonts w:hint="eastAsia" w:ascii="宋体" w:hAnsi="宋体"/>
          <w:szCs w:val="21"/>
        </w:rPr>
        <w:t>（2）投标文件；</w:t>
      </w:r>
    </w:p>
    <w:p>
      <w:pPr>
        <w:ind w:firstLine="420" w:firstLineChars="200"/>
        <w:rPr>
          <w:rFonts w:hint="eastAsia" w:ascii="宋体" w:hAnsi="宋体"/>
          <w:szCs w:val="21"/>
        </w:rPr>
      </w:pPr>
      <w:r>
        <w:rPr>
          <w:rFonts w:hint="eastAsia" w:ascii="宋体" w:hAnsi="宋体"/>
          <w:szCs w:val="21"/>
        </w:rPr>
        <w:t>（3）本合同执行中共同签署的补充与修正文件。</w:t>
      </w:r>
    </w:p>
    <w:p>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hint="eastAsia" w:ascii="宋体" w:hAnsi="宋体"/>
          <w:szCs w:val="21"/>
        </w:rPr>
      </w:pPr>
    </w:p>
    <w:p>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pPr>
        <w:spacing w:line="360" w:lineRule="auto"/>
        <w:ind w:firstLine="560"/>
        <w:jc w:val="left"/>
        <w:rPr>
          <w:rFonts w:hint="eastAsia" w:ascii="宋体" w:hAnsi="宋体"/>
          <w:szCs w:val="21"/>
        </w:rPr>
      </w:pPr>
      <w:r>
        <w:rPr>
          <w:rFonts w:hint="eastAsia" w:ascii="宋体" w:hAnsi="宋体"/>
          <w:szCs w:val="21"/>
        </w:rPr>
        <w:t>委托代理人：                     委托代理人：</w:t>
      </w:r>
    </w:p>
    <w:p>
      <w:pPr>
        <w:widowControl/>
        <w:jc w:val="left"/>
        <w:rPr>
          <w:rFonts w:hint="eastAsia" w:ascii="宋体" w:hAnsi="宋体"/>
          <w:szCs w:val="21"/>
        </w:rPr>
      </w:pPr>
      <w:r>
        <w:rPr>
          <w:rFonts w:ascii="宋体" w:hAnsi="宋体"/>
          <w:szCs w:val="21"/>
        </w:rPr>
        <w:br w:type="page"/>
      </w:r>
    </w:p>
    <w:p>
      <w:pPr>
        <w:pStyle w:val="7"/>
        <w:spacing w:before="120" w:beforeLines="50" w:after="120" w:afterLines="50"/>
        <w:ind w:left="562"/>
        <w:rPr>
          <w:rFonts w:hint="eastAsia"/>
          <w:sz w:val="28"/>
          <w:szCs w:val="28"/>
        </w:rPr>
      </w:pPr>
      <w:r>
        <w:rPr>
          <w:rFonts w:hint="eastAsia"/>
          <w:sz w:val="28"/>
          <w:szCs w:val="28"/>
        </w:rPr>
        <w:t>第二册  通用条款（公开招标）</w:t>
      </w: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6" w:name="_Hlk72399513"/>
      <w:bookmarkStart w:id="47" w:name="_Hlk72439706"/>
      <w:r>
        <w:rPr>
          <w:rFonts w:hint="eastAsia" w:asciiTheme="majorHAnsi" w:hAnsiTheme="majorHAnsi" w:eastAsiaTheme="majorEastAsia" w:cstheme="majorBidi"/>
          <w:b/>
          <w:bCs/>
          <w:sz w:val="28"/>
          <w:szCs w:val="28"/>
        </w:rPr>
        <w:t>总则</w:t>
      </w:r>
    </w:p>
    <w:bookmarkEnd w:id="46"/>
    <w:p>
      <w:pPr>
        <w:ind w:firstLine="420" w:firstLineChars="200"/>
        <w:rPr>
          <w:rFonts w:hint="eastAsia" w:ascii="黑体" w:hAnsi="宋体" w:eastAsia="黑体"/>
          <w:szCs w:val="21"/>
        </w:rPr>
      </w:pPr>
      <w:r>
        <w:rPr>
          <w:rFonts w:hint="eastAsia" w:ascii="黑体" w:hAnsi="宋体" w:eastAsia="黑体"/>
          <w:szCs w:val="21"/>
        </w:rPr>
        <w:t>1. 通用条款说明</w:t>
      </w:r>
    </w:p>
    <w:p>
      <w:pPr>
        <w:ind w:firstLine="420" w:firstLineChars="200"/>
        <w:rPr>
          <w:rFonts w:hint="eastAsia"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48" w:name="_Hlk72399729"/>
      <w:r>
        <w:rPr>
          <w:rFonts w:hint="eastAsia" w:ascii="宋体" w:hAnsi="宋体"/>
          <w:szCs w:val="21"/>
        </w:rPr>
        <w:t>如有需要，政府集中采购机构可以对通用条款的内容进行补充。</w:t>
      </w:r>
      <w:bookmarkEnd w:id="48"/>
    </w:p>
    <w:p>
      <w:pPr>
        <w:ind w:firstLine="420" w:firstLineChars="200"/>
        <w:rPr>
          <w:rFonts w:hint="eastAsia" w:ascii="宋体" w:hAnsi="宋体"/>
          <w:szCs w:val="21"/>
        </w:rPr>
      </w:pPr>
      <w:r>
        <w:rPr>
          <w:rFonts w:hint="eastAsia" w:ascii="宋体" w:hAnsi="宋体"/>
          <w:szCs w:val="21"/>
        </w:rPr>
        <w:t>1.2招标文件分为第一册“专用条款”和第二册“通用条款”。</w:t>
      </w:r>
    </w:p>
    <w:p>
      <w:pPr>
        <w:ind w:firstLine="420" w:firstLineChars="200"/>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20" w:firstLineChars="200"/>
        <w:rPr>
          <w:rFonts w:hint="eastAsia" w:ascii="宋体" w:hAnsi="宋体"/>
          <w:szCs w:val="21"/>
        </w:rPr>
      </w:pPr>
      <w:r>
        <w:rPr>
          <w:rFonts w:hint="eastAsia" w:ascii="宋体" w:hAnsi="宋体"/>
          <w:szCs w:val="21"/>
        </w:rPr>
        <w:t>1.4“通用条款”是适用于自行采购公开招标项目的基础性条款，具有普遍性和通用性。</w:t>
      </w:r>
    </w:p>
    <w:p>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pPr>
        <w:ind w:firstLine="421" w:firstLineChars="200"/>
        <w:rPr>
          <w:rFonts w:hint="eastAsia" w:ascii="宋体" w:hAnsi="宋体"/>
          <w:b/>
          <w:bCs/>
          <w:color w:val="auto"/>
          <w:szCs w:val="21"/>
        </w:rPr>
      </w:pPr>
      <w:r>
        <w:rPr>
          <w:rFonts w:hint="eastAsia" w:ascii="宋体" w:hAnsi="宋体"/>
          <w:b/>
          <w:bCs/>
          <w:color w:val="auto"/>
          <w:szCs w:val="21"/>
        </w:rPr>
        <w:t>本项目为自行采购项目，参照《深圳经济特区政府采购条例》、《深圳经济特区政府采购条例实施细则》及政府采购其他法律法规，通过公开招标方式确定中标供应商。</w:t>
      </w:r>
    </w:p>
    <w:p>
      <w:pPr>
        <w:ind w:firstLine="420" w:firstLineChars="200"/>
        <w:rPr>
          <w:rFonts w:hint="eastAsia" w:ascii="黑体" w:hAnsi="宋体" w:eastAsia="黑体"/>
          <w:szCs w:val="21"/>
        </w:rPr>
      </w:pPr>
      <w:r>
        <w:rPr>
          <w:rFonts w:hint="eastAsia" w:ascii="黑体" w:hAnsi="宋体" w:eastAsia="黑体"/>
          <w:szCs w:val="21"/>
        </w:rPr>
        <w:t>3．定义</w:t>
      </w:r>
    </w:p>
    <w:p>
      <w:pPr>
        <w:ind w:firstLine="420" w:firstLineChars="200"/>
        <w:rPr>
          <w:rFonts w:hint="eastAsia" w:ascii="宋体" w:hAnsi="宋体"/>
          <w:szCs w:val="21"/>
        </w:rPr>
      </w:pPr>
      <w:r>
        <w:rPr>
          <w:rFonts w:hint="eastAsia" w:ascii="宋体" w:hAnsi="宋体"/>
          <w:szCs w:val="21"/>
        </w:rPr>
        <w:t>招标</w:t>
      </w:r>
      <w:r>
        <w:rPr>
          <w:rFonts w:ascii="宋体" w:hAnsi="宋体"/>
          <w:szCs w:val="21"/>
        </w:rPr>
        <w:t>文件中下列术语应解释为：</w:t>
      </w:r>
    </w:p>
    <w:p>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eastAsia="宋体"/>
          <w:b/>
          <w:bCs/>
          <w:color w:val="auto"/>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hint="eastAsia" w:ascii="宋体" w:hAnsi="宋体"/>
          <w:szCs w:val="21"/>
        </w:rPr>
      </w:pPr>
      <w:r>
        <w:rPr>
          <w:rFonts w:hint="eastAsia" w:ascii="宋体" w:hAnsi="宋体"/>
          <w:szCs w:val="21"/>
        </w:rPr>
        <w:t>3.6“合同”指由本次招标所产生的合同或合约文件；</w:t>
      </w:r>
    </w:p>
    <w:p>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auto"/>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auto"/>
          <w:szCs w:val="21"/>
        </w:rPr>
        <w:t>深圳政府采购自行采购系统</w:t>
      </w:r>
      <w:r>
        <w:rPr>
          <w:rFonts w:hint="eastAsia" w:ascii="宋体" w:hAnsi="宋体"/>
          <w:szCs w:val="21"/>
        </w:rPr>
        <w:t>网站上传电子投标文件；</w:t>
      </w:r>
    </w:p>
    <w:p>
      <w:pPr>
        <w:ind w:firstLine="420" w:firstLineChars="200"/>
        <w:rPr>
          <w:rFonts w:hint="eastAsia" w:ascii="宋体" w:hAnsi="宋体"/>
          <w:szCs w:val="21"/>
        </w:rPr>
      </w:pPr>
      <w:r>
        <w:rPr>
          <w:rFonts w:hint="eastAsia" w:ascii="宋体" w:hAnsi="宋体"/>
          <w:szCs w:val="21"/>
        </w:rPr>
        <w:t>3.9招标文件中的标题或题名仅起引导作用，而不应视为对招标文件内容的理解和解释。</w:t>
      </w:r>
    </w:p>
    <w:p>
      <w:pPr>
        <w:ind w:firstLine="420" w:firstLineChars="200"/>
        <w:rPr>
          <w:rFonts w:hint="eastAsia" w:ascii="黑体" w:hAnsi="宋体" w:eastAsia="黑体"/>
          <w:szCs w:val="21"/>
        </w:rPr>
      </w:pPr>
      <w:r>
        <w:rPr>
          <w:rFonts w:hint="eastAsia" w:ascii="黑体" w:hAnsi="宋体" w:eastAsia="黑体"/>
          <w:szCs w:val="21"/>
        </w:rPr>
        <w:t xml:space="preserve">4. </w:t>
      </w:r>
      <w:bookmarkStart w:id="49" w:name="_Hlk72398643"/>
      <w:r>
        <w:rPr>
          <w:rFonts w:hint="eastAsia" w:ascii="黑体" w:hAnsi="宋体" w:eastAsia="黑体"/>
          <w:szCs w:val="21"/>
        </w:rPr>
        <w:t>自行采购供应商责任</w:t>
      </w:r>
    </w:p>
    <w:p>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hint="eastAsia" w:ascii="黑体" w:hAnsi="宋体" w:eastAsia="黑体"/>
          <w:szCs w:val="21"/>
        </w:rPr>
      </w:pPr>
      <w:r>
        <w:rPr>
          <w:rFonts w:hint="eastAsia" w:ascii="黑体" w:hAnsi="宋体" w:eastAsia="黑体"/>
          <w:szCs w:val="21"/>
        </w:rPr>
        <w:t>5．投标人参加自行采购的条件</w:t>
      </w:r>
    </w:p>
    <w:p>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hint="eastAsia" w:ascii="宋体" w:hAnsi="宋体"/>
          <w:szCs w:val="21"/>
        </w:rPr>
      </w:pPr>
      <w:r>
        <w:rPr>
          <w:rFonts w:hint="eastAsia" w:ascii="宋体" w:hAnsi="宋体"/>
          <w:szCs w:val="21"/>
        </w:rPr>
        <w:t>5.2投标人资格要求</w:t>
      </w:r>
    </w:p>
    <w:p>
      <w:pPr>
        <w:ind w:firstLine="420" w:firstLineChars="200"/>
        <w:rPr>
          <w:rFonts w:hint="eastAsia" w:ascii="宋体" w:hAnsi="宋体"/>
          <w:szCs w:val="21"/>
        </w:rPr>
      </w:pPr>
      <w:r>
        <w:rPr>
          <w:rFonts w:hint="eastAsia" w:ascii="宋体" w:hAnsi="宋体"/>
          <w:szCs w:val="21"/>
        </w:rPr>
        <w:t>参加本项目的投标人应具备的资格条件详见本项目招标公告中 “投标人资格要求”的内容。</w:t>
      </w:r>
    </w:p>
    <w:p>
      <w:pPr>
        <w:ind w:firstLine="420" w:firstLineChars="200"/>
        <w:rPr>
          <w:rFonts w:hint="eastAsia" w:ascii="宋体" w:hAnsi="宋体"/>
          <w:szCs w:val="21"/>
        </w:rPr>
      </w:pPr>
      <w:r>
        <w:rPr>
          <w:rFonts w:hint="eastAsia" w:ascii="宋体" w:hAnsi="宋体"/>
          <w:szCs w:val="21"/>
        </w:rPr>
        <w:t>5.3联合体投标</w:t>
      </w:r>
    </w:p>
    <w:p>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auto"/>
          <w:szCs w:val="21"/>
        </w:rPr>
        <w:t>深圳政府采购自行采购系统</w:t>
      </w:r>
      <w:r>
        <w:rPr>
          <w:rFonts w:hint="eastAsia" w:ascii="宋体" w:hAnsi="宋体"/>
          <w:szCs w:val="21"/>
        </w:rPr>
        <w:t>供应商；</w:t>
      </w:r>
    </w:p>
    <w:p>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hint="eastAsia" w:ascii="黑体" w:hAnsi="宋体" w:eastAsia="黑体"/>
          <w:szCs w:val="21"/>
        </w:rPr>
      </w:pPr>
      <w:r>
        <w:rPr>
          <w:rFonts w:hint="eastAsia" w:ascii="黑体" w:hAnsi="宋体" w:eastAsia="黑体"/>
          <w:szCs w:val="21"/>
        </w:rPr>
        <w:t>6．政策导向</w:t>
      </w:r>
    </w:p>
    <w:p>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0"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hint="eastAsia" w:ascii="黑体" w:hAnsi="宋体" w:eastAsia="黑体"/>
          <w:szCs w:val="21"/>
        </w:rPr>
      </w:pPr>
      <w:r>
        <w:rPr>
          <w:rFonts w:hint="eastAsia" w:ascii="黑体" w:hAnsi="宋体" w:eastAsia="黑体"/>
          <w:szCs w:val="21"/>
        </w:rPr>
        <w:t>8．投标费用</w:t>
      </w:r>
    </w:p>
    <w:p>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hint="eastAsia" w:ascii="黑体" w:hAnsi="宋体" w:eastAsia="黑体"/>
          <w:szCs w:val="21"/>
        </w:rPr>
      </w:pPr>
      <w:r>
        <w:rPr>
          <w:rFonts w:hint="eastAsia" w:ascii="黑体" w:hAnsi="宋体" w:eastAsia="黑体"/>
          <w:szCs w:val="21"/>
        </w:rPr>
        <w:t>9．踏勘现场</w:t>
      </w:r>
    </w:p>
    <w:p>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9"/>
    <w:p>
      <w:pPr>
        <w:ind w:firstLine="411" w:firstLineChars="196"/>
        <w:rPr>
          <w:rFonts w:hint="eastAsia" w:ascii="宋体" w:hAnsi="宋体"/>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1" w:name="_Hlk72399819"/>
      <w:r>
        <w:rPr>
          <w:rFonts w:hint="eastAsia" w:ascii="黑体" w:hAnsi="宋体" w:eastAsia="黑体"/>
          <w:szCs w:val="21"/>
        </w:rPr>
        <w:t>招标文件的编制与组成</w:t>
      </w:r>
    </w:p>
    <w:p>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20" w:firstLineChars="200"/>
        <w:rPr>
          <w:rFonts w:hint="eastAsia" w:ascii="宋体" w:hAnsi="宋体"/>
          <w:szCs w:val="21"/>
        </w:rPr>
      </w:pPr>
      <w:r>
        <w:rPr>
          <w:rFonts w:hint="eastAsia" w:ascii="宋体" w:hAnsi="宋体"/>
          <w:szCs w:val="21"/>
        </w:rPr>
        <w:t>招标文件包括下列内容：</w:t>
      </w:r>
    </w:p>
    <w:p>
      <w:pPr>
        <w:ind w:firstLine="421" w:firstLineChars="200"/>
        <w:rPr>
          <w:rFonts w:hint="eastAsia" w:ascii="宋体" w:hAnsi="宋体"/>
          <w:b/>
          <w:szCs w:val="21"/>
        </w:rPr>
      </w:pPr>
      <w:r>
        <w:rPr>
          <w:rFonts w:hint="eastAsia" w:ascii="宋体" w:hAnsi="宋体"/>
          <w:b/>
          <w:szCs w:val="21"/>
        </w:rPr>
        <w:t>第一册  专用条款</w:t>
      </w:r>
    </w:p>
    <w:p>
      <w:pPr>
        <w:ind w:firstLine="421" w:firstLineChars="200"/>
        <w:rPr>
          <w:rFonts w:hint="eastAsia" w:ascii="宋体" w:hAnsi="宋体"/>
          <w:b/>
          <w:szCs w:val="21"/>
        </w:rPr>
      </w:pPr>
      <w:r>
        <w:rPr>
          <w:rFonts w:hint="eastAsia" w:ascii="宋体" w:hAnsi="宋体"/>
          <w:b/>
          <w:szCs w:val="21"/>
        </w:rPr>
        <w:t>关键信息</w:t>
      </w:r>
    </w:p>
    <w:p>
      <w:pPr>
        <w:ind w:firstLine="420" w:firstLineChars="200"/>
        <w:rPr>
          <w:rFonts w:hint="eastAsia" w:ascii="宋体" w:hAnsi="宋体"/>
          <w:szCs w:val="21"/>
        </w:rPr>
      </w:pPr>
      <w:r>
        <w:rPr>
          <w:rFonts w:hint="eastAsia" w:ascii="宋体" w:hAnsi="宋体"/>
          <w:szCs w:val="21"/>
        </w:rPr>
        <w:t>第一章  招标公告</w:t>
      </w:r>
    </w:p>
    <w:p>
      <w:pPr>
        <w:ind w:firstLine="420" w:firstLineChars="200"/>
        <w:rPr>
          <w:rFonts w:hint="eastAsia" w:ascii="宋体" w:hAnsi="宋体"/>
          <w:szCs w:val="21"/>
        </w:rPr>
      </w:pPr>
      <w:r>
        <w:rPr>
          <w:rFonts w:hint="eastAsia" w:ascii="宋体" w:hAnsi="宋体"/>
          <w:szCs w:val="21"/>
        </w:rPr>
        <w:t>第二章  对通用条款的补充内容及其他关键信息</w:t>
      </w:r>
    </w:p>
    <w:p>
      <w:pPr>
        <w:ind w:firstLine="420" w:firstLineChars="200"/>
        <w:rPr>
          <w:rFonts w:hint="eastAsia" w:ascii="宋体" w:hAnsi="宋体"/>
          <w:szCs w:val="21"/>
        </w:rPr>
      </w:pPr>
      <w:r>
        <w:rPr>
          <w:rFonts w:hint="eastAsia" w:ascii="宋体" w:hAnsi="宋体"/>
          <w:szCs w:val="21"/>
        </w:rPr>
        <w:t>第三章  用户需求书</w:t>
      </w:r>
    </w:p>
    <w:p>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hint="eastAsia" w:ascii="宋体" w:hAnsi="宋体"/>
          <w:szCs w:val="21"/>
        </w:rPr>
      </w:pPr>
      <w:r>
        <w:rPr>
          <w:rFonts w:hint="eastAsia" w:ascii="宋体" w:hAnsi="宋体"/>
          <w:szCs w:val="21"/>
        </w:rPr>
        <w:t>第五章  合同条款及格式</w:t>
      </w:r>
    </w:p>
    <w:p>
      <w:pPr>
        <w:ind w:firstLine="421" w:firstLineChars="200"/>
        <w:rPr>
          <w:rFonts w:hint="eastAsia" w:ascii="宋体" w:hAnsi="宋体"/>
          <w:b/>
          <w:szCs w:val="21"/>
        </w:rPr>
      </w:pPr>
      <w:r>
        <w:rPr>
          <w:rFonts w:hint="eastAsia" w:ascii="宋体" w:hAnsi="宋体"/>
          <w:b/>
          <w:szCs w:val="21"/>
        </w:rPr>
        <w:t>第二册  通用条款</w:t>
      </w:r>
    </w:p>
    <w:p>
      <w:pPr>
        <w:ind w:firstLine="420" w:firstLineChars="200"/>
        <w:rPr>
          <w:rFonts w:hint="eastAsia" w:ascii="宋体" w:hAnsi="宋体"/>
          <w:szCs w:val="21"/>
        </w:rPr>
      </w:pPr>
      <w:r>
        <w:rPr>
          <w:rFonts w:hint="eastAsia" w:ascii="宋体" w:hAnsi="宋体"/>
          <w:szCs w:val="21"/>
        </w:rPr>
        <w:t>第一章  总则</w:t>
      </w:r>
    </w:p>
    <w:p>
      <w:pPr>
        <w:ind w:firstLine="420" w:firstLineChars="200"/>
        <w:rPr>
          <w:rFonts w:hint="eastAsia" w:ascii="宋体" w:hAnsi="宋体"/>
          <w:szCs w:val="21"/>
        </w:rPr>
      </w:pPr>
      <w:r>
        <w:rPr>
          <w:rFonts w:hint="eastAsia" w:ascii="宋体" w:hAnsi="宋体"/>
          <w:szCs w:val="21"/>
        </w:rPr>
        <w:t>第二章  招标文件</w:t>
      </w:r>
    </w:p>
    <w:p>
      <w:pPr>
        <w:ind w:firstLine="420" w:firstLineChars="200"/>
        <w:rPr>
          <w:rFonts w:hint="eastAsia" w:ascii="宋体" w:hAnsi="宋体"/>
          <w:szCs w:val="21"/>
        </w:rPr>
      </w:pPr>
      <w:r>
        <w:rPr>
          <w:rFonts w:hint="eastAsia" w:ascii="宋体" w:hAnsi="宋体"/>
          <w:szCs w:val="21"/>
        </w:rPr>
        <w:t>第三章  投标文件的编制</w:t>
      </w:r>
    </w:p>
    <w:p>
      <w:pPr>
        <w:ind w:firstLine="420" w:firstLineChars="200"/>
        <w:rPr>
          <w:rFonts w:hint="eastAsia" w:ascii="宋体" w:hAnsi="宋体"/>
          <w:szCs w:val="21"/>
        </w:rPr>
      </w:pPr>
      <w:r>
        <w:rPr>
          <w:rFonts w:hint="eastAsia" w:ascii="宋体" w:hAnsi="宋体"/>
          <w:szCs w:val="21"/>
        </w:rPr>
        <w:t>第四章  投标文件的递交</w:t>
      </w:r>
    </w:p>
    <w:p>
      <w:pPr>
        <w:ind w:firstLine="420" w:firstLineChars="200"/>
        <w:rPr>
          <w:rFonts w:hint="eastAsia" w:ascii="宋体" w:hAnsi="宋体"/>
          <w:szCs w:val="21"/>
        </w:rPr>
      </w:pPr>
      <w:r>
        <w:rPr>
          <w:rFonts w:hint="eastAsia" w:ascii="宋体" w:hAnsi="宋体"/>
          <w:szCs w:val="21"/>
        </w:rPr>
        <w:t>第五章  开标</w:t>
      </w:r>
    </w:p>
    <w:p>
      <w:pPr>
        <w:ind w:firstLine="420" w:firstLineChars="200"/>
        <w:rPr>
          <w:rFonts w:hint="eastAsia" w:ascii="宋体" w:hAnsi="宋体"/>
          <w:szCs w:val="21"/>
        </w:rPr>
      </w:pPr>
      <w:r>
        <w:rPr>
          <w:rFonts w:hint="eastAsia" w:ascii="宋体" w:hAnsi="宋体"/>
          <w:szCs w:val="21"/>
        </w:rPr>
        <w:t>第六章  评审要求</w:t>
      </w:r>
    </w:p>
    <w:p>
      <w:pPr>
        <w:ind w:firstLine="420" w:firstLineChars="200"/>
        <w:rPr>
          <w:rFonts w:hint="eastAsia" w:ascii="宋体" w:hAnsi="宋体"/>
          <w:szCs w:val="21"/>
        </w:rPr>
      </w:pPr>
      <w:r>
        <w:rPr>
          <w:rFonts w:hint="eastAsia" w:ascii="宋体" w:hAnsi="宋体"/>
          <w:szCs w:val="21"/>
        </w:rPr>
        <w:t>第七章  评审程序及评审方法</w:t>
      </w:r>
    </w:p>
    <w:p>
      <w:pPr>
        <w:ind w:firstLine="420" w:firstLineChars="200"/>
        <w:rPr>
          <w:rFonts w:hint="eastAsia" w:ascii="宋体" w:hAnsi="宋体"/>
          <w:szCs w:val="21"/>
        </w:rPr>
      </w:pPr>
      <w:r>
        <w:rPr>
          <w:rFonts w:hint="eastAsia" w:ascii="宋体" w:hAnsi="宋体"/>
          <w:szCs w:val="21"/>
        </w:rPr>
        <w:t>第八章  定标及公示</w:t>
      </w:r>
    </w:p>
    <w:p>
      <w:pPr>
        <w:ind w:firstLine="420" w:firstLineChars="200"/>
        <w:rPr>
          <w:rFonts w:hint="eastAsia" w:ascii="宋体" w:hAnsi="宋体"/>
          <w:szCs w:val="21"/>
        </w:rPr>
      </w:pPr>
      <w:r>
        <w:rPr>
          <w:rFonts w:hint="eastAsia" w:ascii="宋体" w:hAnsi="宋体"/>
          <w:szCs w:val="21"/>
        </w:rPr>
        <w:t>第九章  公开招标失败的后续处理</w:t>
      </w:r>
    </w:p>
    <w:p>
      <w:pPr>
        <w:ind w:firstLine="420" w:firstLineChars="200"/>
        <w:rPr>
          <w:rFonts w:hint="eastAsia" w:ascii="宋体" w:hAnsi="宋体"/>
          <w:szCs w:val="21"/>
        </w:rPr>
      </w:pPr>
      <w:r>
        <w:rPr>
          <w:rFonts w:hint="eastAsia" w:ascii="宋体" w:hAnsi="宋体"/>
          <w:szCs w:val="21"/>
        </w:rPr>
        <w:t>第十章  合同的授予与备案</w:t>
      </w:r>
    </w:p>
    <w:p>
      <w:pPr>
        <w:ind w:firstLine="420" w:firstLineChars="200"/>
        <w:rPr>
          <w:rFonts w:hint="eastAsia" w:ascii="宋体" w:hAnsi="宋体"/>
          <w:szCs w:val="21"/>
        </w:rPr>
      </w:pPr>
      <w:r>
        <w:rPr>
          <w:rFonts w:hint="eastAsia" w:ascii="宋体" w:hAnsi="宋体"/>
          <w:szCs w:val="21"/>
        </w:rPr>
        <w:t>第十一章  质疑处理</w:t>
      </w:r>
    </w:p>
    <w:p>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21" w:firstLineChars="200"/>
        <w:rPr>
          <w:rFonts w:hint="eastAsia" w:ascii="宋体" w:hAnsi="宋体"/>
          <w:b/>
          <w:bCs/>
          <w:color w:val="auto"/>
          <w:szCs w:val="21"/>
        </w:rPr>
      </w:pPr>
      <w:r>
        <w:rPr>
          <w:rFonts w:hint="eastAsia" w:ascii="宋体" w:hAnsi="宋体"/>
          <w:b/>
          <w:bCs/>
          <w:color w:val="auto"/>
          <w:szCs w:val="21"/>
        </w:rPr>
        <w:t>1</w:t>
      </w:r>
      <w:r>
        <w:rPr>
          <w:rFonts w:ascii="宋体" w:hAnsi="宋体"/>
          <w:b/>
          <w:bCs/>
          <w:color w:val="auto"/>
          <w:szCs w:val="21"/>
        </w:rPr>
        <w:t>2</w:t>
      </w:r>
      <w:r>
        <w:rPr>
          <w:rFonts w:hint="eastAsia" w:ascii="宋体" w:hAnsi="宋体"/>
          <w:b/>
          <w:bCs/>
          <w:color w:val="auto"/>
          <w:szCs w:val="21"/>
        </w:rPr>
        <w:t>.2投标人如对招标文件内容有疑问，应当在招标公告规定的澄清（提问）截止时间前将疑问内容加盖公章书面提交至政府集中采购机构。</w:t>
      </w:r>
    </w:p>
    <w:p>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3．招标文件的修改</w:t>
      </w:r>
    </w:p>
    <w:p>
      <w:pPr>
        <w:ind w:firstLine="420" w:firstLineChars="200"/>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20" w:firstLineChars="200"/>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20" w:firstLineChars="200"/>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1"/>
    </w:p>
    <w:p>
      <w:pPr>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hint="eastAsia" w:ascii="黑体" w:hAnsi="宋体" w:eastAsia="黑体"/>
          <w:szCs w:val="21"/>
        </w:rPr>
      </w:pPr>
      <w:r>
        <w:rPr>
          <w:rFonts w:hint="eastAsia" w:ascii="黑体" w:hAnsi="宋体" w:eastAsia="黑体"/>
          <w:szCs w:val="21"/>
        </w:rPr>
        <w:t>14．</w:t>
      </w:r>
      <w:bookmarkStart w:id="52" w:name="_Hlk72400236"/>
      <w:r>
        <w:rPr>
          <w:rFonts w:hint="eastAsia" w:ascii="黑体" w:hAnsi="宋体" w:eastAsia="黑体"/>
          <w:szCs w:val="21"/>
        </w:rPr>
        <w:t>投标文件的语言及度量单位</w:t>
      </w:r>
    </w:p>
    <w:p>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2"/>
    <w:p>
      <w:pPr>
        <w:ind w:firstLine="420" w:firstLineChars="200"/>
        <w:rPr>
          <w:rFonts w:hint="eastAsia" w:ascii="黑体" w:hAnsi="宋体" w:eastAsia="黑体"/>
          <w:szCs w:val="21"/>
        </w:rPr>
      </w:pPr>
      <w:r>
        <w:rPr>
          <w:rFonts w:hint="eastAsia" w:ascii="黑体" w:hAnsi="宋体" w:eastAsia="黑体"/>
          <w:szCs w:val="21"/>
        </w:rPr>
        <w:t>15．</w:t>
      </w:r>
      <w:bookmarkStart w:id="53" w:name="_Hlk72401567"/>
      <w:r>
        <w:rPr>
          <w:rFonts w:hint="eastAsia" w:ascii="黑体" w:hAnsi="宋体" w:eastAsia="黑体"/>
          <w:szCs w:val="21"/>
        </w:rPr>
        <w:t>投标文件的组成</w:t>
      </w:r>
    </w:p>
    <w:p>
      <w:pPr>
        <w:ind w:firstLine="420" w:firstLineChars="200"/>
        <w:rPr>
          <w:rFonts w:hint="eastAsia" w:ascii="宋体" w:hAnsi="宋体"/>
          <w:szCs w:val="21"/>
        </w:rPr>
      </w:pPr>
      <w:r>
        <w:rPr>
          <w:rFonts w:hint="eastAsia" w:ascii="宋体" w:hAnsi="宋体"/>
          <w:szCs w:val="21"/>
        </w:rPr>
        <w:t>具体内容在招标文件专用条款中进行规定。</w:t>
      </w:r>
    </w:p>
    <w:p>
      <w:pPr>
        <w:ind w:firstLine="420" w:firstLineChars="200"/>
        <w:rPr>
          <w:rFonts w:hint="eastAsia" w:ascii="黑体" w:hAnsi="宋体" w:eastAsia="黑体"/>
          <w:szCs w:val="21"/>
        </w:rPr>
      </w:pPr>
      <w:r>
        <w:rPr>
          <w:rFonts w:ascii="黑体" w:hAnsi="宋体" w:eastAsia="黑体"/>
          <w:szCs w:val="21"/>
        </w:rPr>
        <w:t>16．投标文件格式</w:t>
      </w:r>
    </w:p>
    <w:p>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ind w:firstLine="420" w:firstLineChars="200"/>
        <w:rPr>
          <w:rFonts w:hint="eastAsia" w:ascii="黑体" w:hAnsi="宋体" w:eastAsia="黑体"/>
          <w:szCs w:val="21"/>
        </w:rPr>
      </w:pPr>
      <w:r>
        <w:rPr>
          <w:rFonts w:hint="eastAsia" w:ascii="黑体" w:hAnsi="宋体" w:eastAsia="黑体"/>
          <w:szCs w:val="21"/>
        </w:rPr>
        <w:t>17．投标货币</w:t>
      </w:r>
    </w:p>
    <w:p>
      <w:pPr>
        <w:ind w:firstLine="420" w:firstLineChars="200"/>
        <w:rPr>
          <w:rFonts w:hint="eastAsia" w:ascii="宋体" w:hAnsi="宋体"/>
          <w:szCs w:val="21"/>
        </w:rPr>
      </w:pPr>
      <w:r>
        <w:rPr>
          <w:rFonts w:hint="eastAsia" w:ascii="宋体" w:hAnsi="宋体"/>
          <w:szCs w:val="21"/>
        </w:rPr>
        <w:t>本项目的投标报价应以人民币计。</w:t>
      </w:r>
    </w:p>
    <w:bookmarkEnd w:id="53"/>
    <w:p>
      <w:pPr>
        <w:ind w:firstLine="420" w:firstLineChars="200"/>
        <w:rPr>
          <w:rFonts w:hint="eastAsia" w:ascii="黑体" w:hAnsi="宋体" w:eastAsia="黑体"/>
          <w:szCs w:val="21"/>
        </w:rPr>
      </w:pPr>
      <w:r>
        <w:rPr>
          <w:rFonts w:hint="eastAsia" w:ascii="黑体" w:hAnsi="宋体" w:eastAsia="黑体"/>
          <w:szCs w:val="21"/>
        </w:rPr>
        <w:t>18．</w:t>
      </w:r>
      <w:bookmarkStart w:id="54" w:name="_Hlk72401735"/>
      <w:r>
        <w:rPr>
          <w:rFonts w:hint="eastAsia" w:ascii="黑体" w:hAnsi="宋体" w:eastAsia="黑体"/>
          <w:szCs w:val="21"/>
        </w:rPr>
        <w:t>证明投标文件投标技术方案的合格性和符合招标文件规定的文件要求</w:t>
      </w:r>
    </w:p>
    <w:p>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hint="eastAsia" w:ascii="宋体" w:hAnsi="宋体"/>
          <w:szCs w:val="21"/>
        </w:rPr>
      </w:pPr>
      <w:r>
        <w:rPr>
          <w:rFonts w:hint="eastAsia" w:ascii="宋体" w:hAnsi="宋体"/>
          <w:szCs w:val="21"/>
        </w:rPr>
        <w:t>18.2.1主要技术指标和性能的详细说明。</w:t>
      </w:r>
    </w:p>
    <w:p>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4"/>
    <w:p>
      <w:pPr>
        <w:ind w:firstLine="420" w:firstLineChars="200"/>
        <w:rPr>
          <w:rFonts w:hint="eastAsia" w:ascii="黑体" w:hAnsi="宋体" w:eastAsia="黑体"/>
          <w:szCs w:val="21"/>
        </w:rPr>
      </w:pPr>
      <w:r>
        <w:rPr>
          <w:rFonts w:hint="eastAsia" w:ascii="黑体" w:hAnsi="宋体" w:eastAsia="黑体"/>
          <w:szCs w:val="21"/>
        </w:rPr>
        <w:t>19．</w:t>
      </w:r>
      <w:bookmarkStart w:id="55" w:name="_Hlk72402034"/>
      <w:r>
        <w:rPr>
          <w:rFonts w:hint="eastAsia" w:ascii="黑体" w:hAnsi="宋体" w:eastAsia="黑体"/>
          <w:szCs w:val="21"/>
        </w:rPr>
        <w:t>投标文件其他证明文件的要求</w:t>
      </w:r>
    </w:p>
    <w:p>
      <w:pPr>
        <w:ind w:firstLine="420" w:firstLineChars="200"/>
        <w:rPr>
          <w:rFonts w:hint="eastAsia"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6" w:name="_Hlk71407299"/>
    </w:p>
    <w:bookmarkEnd w:id="56"/>
    <w:p>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hint="eastAsia" w:ascii="黑体" w:hAnsi="宋体" w:eastAsia="黑体"/>
          <w:szCs w:val="21"/>
        </w:rPr>
      </w:pPr>
      <w:r>
        <w:rPr>
          <w:rFonts w:hint="eastAsia" w:ascii="黑体" w:hAnsi="宋体" w:eastAsia="黑体"/>
          <w:szCs w:val="21"/>
        </w:rPr>
        <w:t>20．投标有效期</w:t>
      </w:r>
    </w:p>
    <w:bookmarkEnd w:id="55"/>
    <w:p>
      <w:pPr>
        <w:ind w:firstLine="420" w:firstLineChars="200"/>
        <w:rPr>
          <w:rFonts w:hint="eastAsia" w:ascii="宋体" w:hAnsi="宋体"/>
          <w:szCs w:val="21"/>
        </w:rPr>
      </w:pPr>
      <w:bookmarkStart w:id="57"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7"/>
    <w:p>
      <w:pPr>
        <w:ind w:firstLine="420" w:firstLineChars="200"/>
        <w:rPr>
          <w:rFonts w:hint="eastAsia" w:ascii="黑体" w:hAnsi="宋体" w:eastAsia="黑体"/>
          <w:szCs w:val="21"/>
        </w:rPr>
      </w:pPr>
      <w:r>
        <w:rPr>
          <w:rFonts w:hint="eastAsia" w:ascii="黑体" w:hAnsi="宋体" w:eastAsia="黑体"/>
          <w:szCs w:val="21"/>
        </w:rPr>
        <w:t>21．</w:t>
      </w:r>
      <w:bookmarkStart w:id="58" w:name="_Hlk72402325"/>
      <w:r>
        <w:rPr>
          <w:rFonts w:hint="eastAsia" w:ascii="黑体" w:hAnsi="宋体" w:eastAsia="黑体"/>
          <w:szCs w:val="21"/>
        </w:rPr>
        <w:t xml:space="preserve">关于投标保证金 </w:t>
      </w:r>
    </w:p>
    <w:p>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hint="eastAsia" w:ascii="黑体" w:hAnsi="宋体" w:eastAsia="黑体"/>
          <w:szCs w:val="21"/>
        </w:rPr>
      </w:pPr>
      <w:r>
        <w:rPr>
          <w:rFonts w:hint="eastAsia" w:ascii="黑体" w:hAnsi="宋体" w:eastAsia="黑体"/>
          <w:szCs w:val="21"/>
        </w:rPr>
        <w:t>22．投标人的替代方案</w:t>
      </w:r>
    </w:p>
    <w:p>
      <w:pPr>
        <w:ind w:firstLine="420" w:firstLineChars="200"/>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8"/>
    <w:p>
      <w:pPr>
        <w:ind w:firstLine="420" w:firstLineChars="200"/>
        <w:rPr>
          <w:rFonts w:hint="eastAsia" w:ascii="黑体" w:hAnsi="宋体" w:eastAsia="黑体"/>
          <w:szCs w:val="21"/>
        </w:rPr>
      </w:pPr>
      <w:r>
        <w:rPr>
          <w:rFonts w:hint="eastAsia" w:ascii="黑体" w:hAnsi="宋体" w:eastAsia="黑体"/>
          <w:szCs w:val="21"/>
        </w:rPr>
        <w:t>23．</w:t>
      </w:r>
      <w:bookmarkStart w:id="59"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hint="eastAsia" w:ascii="宋体" w:hAnsi="宋体"/>
          <w:szCs w:val="21"/>
        </w:rPr>
      </w:pPr>
      <w:r>
        <w:rPr>
          <w:rFonts w:hint="eastAsia" w:ascii="宋体" w:hAnsi="宋体"/>
          <w:szCs w:val="21"/>
        </w:rPr>
        <w:t>23.1投标人应准备所投项目的电子投标文件一份。</w:t>
      </w:r>
    </w:p>
    <w:p>
      <w:pPr>
        <w:ind w:firstLine="420" w:firstLineChars="200"/>
        <w:rPr>
          <w:rFonts w:hint="eastAsia" w:ascii="宋体" w:hAnsi="宋体"/>
          <w:szCs w:val="21"/>
        </w:rPr>
      </w:pPr>
      <w:r>
        <w:rPr>
          <w:rFonts w:hint="eastAsia" w:ascii="宋体" w:hAnsi="宋体"/>
          <w:szCs w:val="21"/>
        </w:rPr>
        <w:t>23.2投标人在使用《投标书编制软件》编制投标书时须注意：</w:t>
      </w:r>
    </w:p>
    <w:p>
      <w:pPr>
        <w:ind w:firstLine="420" w:firstLineChars="200"/>
        <w:rPr>
          <w:rFonts w:hint="eastAsia"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hint="eastAsia" w:ascii="宋体" w:hAnsi="宋体"/>
          <w:szCs w:val="21"/>
        </w:rPr>
      </w:pPr>
      <w:r>
        <w:rPr>
          <w:rFonts w:hint="eastAsia" w:ascii="宋体" w:hAnsi="宋体"/>
          <w:szCs w:val="21"/>
        </w:rPr>
        <w:t>23.3电报、电话、传真形式的投标概不接受。</w:t>
      </w:r>
    </w:p>
    <w:p>
      <w:pPr>
        <w:ind w:firstLine="421"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ind w:firstLine="421"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59"/>
    </w:p>
    <w:p>
      <w:pPr>
        <w:ind w:firstLine="411" w:firstLineChars="196"/>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hint="eastAsia" w:ascii="黑体" w:hAnsi="宋体" w:eastAsia="黑体"/>
          <w:szCs w:val="21"/>
        </w:rPr>
      </w:pPr>
      <w:bookmarkStart w:id="60" w:name="_Hlk72405459"/>
      <w:r>
        <w:rPr>
          <w:rFonts w:hint="eastAsia" w:ascii="黑体" w:hAnsi="宋体" w:eastAsia="黑体"/>
          <w:szCs w:val="21"/>
        </w:rPr>
        <w:t>24．投标文件的保密</w:t>
      </w:r>
    </w:p>
    <w:p>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1" w:firstLineChars="200"/>
        <w:rPr>
          <w:rFonts w:hint="eastAsia" w:ascii="宋体" w:hAnsi="宋体"/>
          <w:b/>
          <w:szCs w:val="21"/>
        </w:rPr>
      </w:pPr>
      <w:r>
        <w:rPr>
          <w:rFonts w:hint="eastAsia" w:ascii="宋体" w:hAnsi="宋体"/>
          <w:b/>
          <w:szCs w:val="21"/>
        </w:rPr>
        <w:t>24.2若采购项目出现延期情况：</w:t>
      </w:r>
    </w:p>
    <w:p>
      <w:pPr>
        <w:ind w:firstLine="421" w:firstLineChars="200"/>
        <w:rPr>
          <w:rFonts w:hint="eastAsia"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0"/>
    <w:p>
      <w:pPr>
        <w:ind w:firstLine="420" w:firstLineChars="200"/>
        <w:rPr>
          <w:rFonts w:hint="eastAsia" w:ascii="黑体" w:hAnsi="宋体" w:eastAsia="黑体"/>
          <w:szCs w:val="21"/>
        </w:rPr>
      </w:pPr>
      <w:r>
        <w:rPr>
          <w:rFonts w:hint="eastAsia" w:ascii="黑体" w:hAnsi="宋体" w:eastAsia="黑体"/>
          <w:szCs w:val="21"/>
        </w:rPr>
        <w:t>26. 样品、现场演示、方案讲解</w:t>
      </w:r>
    </w:p>
    <w:p>
      <w:pPr>
        <w:ind w:firstLine="420" w:firstLineChars="200"/>
        <w:rPr>
          <w:rFonts w:hint="eastAsia" w:ascii="宋体" w:hAnsi="宋体"/>
          <w:szCs w:val="21"/>
        </w:rPr>
      </w:pPr>
      <w:r>
        <w:rPr>
          <w:rFonts w:hint="eastAsia" w:ascii="宋体" w:hAnsi="宋体"/>
          <w:szCs w:val="21"/>
        </w:rPr>
        <w:t>26.1 样品、现场演示、方案讲解等事项在招标文件专用条款中进行规定。</w:t>
      </w:r>
    </w:p>
    <w:p>
      <w:pPr>
        <w:ind w:firstLine="420" w:firstLineChars="200"/>
        <w:rPr>
          <w:rFonts w:hint="eastAsia" w:ascii="黑体" w:hAnsi="宋体" w:eastAsia="黑体"/>
          <w:szCs w:val="21"/>
        </w:rPr>
      </w:pPr>
      <w:bookmarkStart w:id="61"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61"/>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hint="eastAsia" w:ascii="黑体" w:hAnsi="宋体" w:eastAsia="黑体"/>
          <w:szCs w:val="21"/>
        </w:rPr>
      </w:pPr>
      <w:r>
        <w:rPr>
          <w:rFonts w:hint="eastAsia" w:ascii="黑体" w:hAnsi="宋体" w:eastAsia="黑体"/>
          <w:szCs w:val="21"/>
        </w:rPr>
        <w:t>28．开标</w:t>
      </w:r>
    </w:p>
    <w:p>
      <w:pPr>
        <w:wordWrap w:val="0"/>
        <w:ind w:firstLine="420" w:firstLineChars="200"/>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ordWrap w:val="0"/>
        <w:ind w:firstLine="420" w:firstLineChars="20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hint="eastAsia" w:ascii="黑体" w:hAnsi="宋体" w:eastAsia="黑体"/>
          <w:szCs w:val="21"/>
        </w:rPr>
      </w:pPr>
      <w:r>
        <w:rPr>
          <w:rFonts w:hint="eastAsia" w:ascii="黑体" w:hAnsi="宋体" w:eastAsia="黑体"/>
          <w:szCs w:val="21"/>
        </w:rPr>
        <w:t>29．评审委员会组成</w:t>
      </w:r>
    </w:p>
    <w:p>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hint="eastAsia" w:ascii="宋体" w:hAnsi="宋体"/>
          <w:szCs w:val="21"/>
        </w:rPr>
      </w:pPr>
      <w:bookmarkStart w:id="62"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2"/>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hint="eastAsia" w:ascii="宋体" w:hAnsi="宋体"/>
          <w:szCs w:val="21"/>
        </w:rPr>
      </w:pPr>
      <w:r>
        <w:rPr>
          <w:rFonts w:hint="eastAsia" w:ascii="宋体" w:hAnsi="宋体"/>
          <w:szCs w:val="21"/>
        </w:rPr>
        <w:t>29.2评审定标应当遵循公平、公正、科学、择优的原则。</w:t>
      </w:r>
    </w:p>
    <w:p>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hint="eastAsia" w:ascii="宋体" w:hAnsi="宋体"/>
          <w:szCs w:val="21"/>
        </w:rPr>
      </w:pPr>
      <w:r>
        <w:rPr>
          <w:rFonts w:hint="eastAsia" w:ascii="宋体" w:hAnsi="宋体"/>
          <w:szCs w:val="21"/>
        </w:rPr>
        <w:t>29.4评审过程中不允许违背评标程序或采用招标文件未载明的评标方法或评标因素进行评标。</w:t>
      </w:r>
    </w:p>
    <w:p>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hint="eastAsia" w:ascii="黑体" w:hAnsi="宋体" w:eastAsia="黑体"/>
          <w:szCs w:val="21"/>
        </w:rPr>
      </w:pPr>
      <w:r>
        <w:rPr>
          <w:rFonts w:hint="eastAsia" w:ascii="黑体" w:hAnsi="宋体" w:eastAsia="黑体"/>
          <w:szCs w:val="21"/>
        </w:rPr>
        <w:t>30．向评审委员会提供的资料</w:t>
      </w:r>
    </w:p>
    <w:p>
      <w:pPr>
        <w:ind w:firstLine="420" w:firstLineChars="200"/>
        <w:rPr>
          <w:rFonts w:hint="eastAsia" w:ascii="宋体" w:hAnsi="宋体"/>
          <w:szCs w:val="21"/>
        </w:rPr>
      </w:pPr>
      <w:r>
        <w:rPr>
          <w:rFonts w:hint="eastAsia" w:ascii="宋体" w:hAnsi="宋体"/>
          <w:szCs w:val="21"/>
        </w:rPr>
        <w:t>30.1公开发布的招标文件，包括图纸、服务清单、答疑文件等；</w:t>
      </w:r>
    </w:p>
    <w:p>
      <w:pPr>
        <w:ind w:firstLine="420" w:firstLineChars="200"/>
        <w:rPr>
          <w:rFonts w:hint="eastAsia" w:ascii="宋体" w:hAnsi="宋体"/>
          <w:szCs w:val="21"/>
        </w:rPr>
      </w:pPr>
      <w:r>
        <w:rPr>
          <w:rFonts w:hint="eastAsia" w:ascii="宋体" w:hAnsi="宋体"/>
          <w:szCs w:val="21"/>
        </w:rPr>
        <w:t>30.2其他评标必须的资料。</w:t>
      </w:r>
    </w:p>
    <w:p>
      <w:pPr>
        <w:ind w:firstLine="420" w:firstLineChars="200"/>
        <w:rPr>
          <w:rFonts w:hint="eastAsia" w:ascii="宋体" w:hAnsi="宋体"/>
          <w:szCs w:val="21"/>
        </w:rPr>
      </w:pPr>
      <w:r>
        <w:rPr>
          <w:rFonts w:hint="eastAsia" w:ascii="宋体" w:hAnsi="宋体"/>
          <w:szCs w:val="21"/>
        </w:rPr>
        <w:t>30.3评审委员会应当认真研究招标文件，至少应了解熟悉以下内容：</w:t>
      </w:r>
    </w:p>
    <w:p>
      <w:pPr>
        <w:ind w:firstLine="420" w:firstLineChars="200"/>
        <w:rPr>
          <w:rFonts w:hint="eastAsia" w:ascii="宋体" w:hAnsi="宋体"/>
          <w:szCs w:val="21"/>
        </w:rPr>
      </w:pPr>
      <w:r>
        <w:rPr>
          <w:rFonts w:hint="eastAsia" w:ascii="宋体" w:hAnsi="宋体"/>
          <w:szCs w:val="21"/>
        </w:rPr>
        <w:t>（1）招标的目的；</w:t>
      </w:r>
    </w:p>
    <w:p>
      <w:pPr>
        <w:ind w:firstLine="420" w:firstLineChars="200"/>
        <w:rPr>
          <w:rFonts w:hint="eastAsia" w:ascii="宋体" w:hAnsi="宋体"/>
          <w:szCs w:val="21"/>
        </w:rPr>
      </w:pPr>
      <w:r>
        <w:rPr>
          <w:rFonts w:hint="eastAsia" w:ascii="宋体" w:hAnsi="宋体"/>
          <w:szCs w:val="21"/>
        </w:rPr>
        <w:t>（2）招标项目需求的范围和性质；</w:t>
      </w:r>
    </w:p>
    <w:p>
      <w:pPr>
        <w:ind w:firstLine="420" w:firstLineChars="200"/>
        <w:rPr>
          <w:rFonts w:hint="eastAsia" w:ascii="宋体" w:hAnsi="宋体"/>
          <w:szCs w:val="21"/>
        </w:rPr>
      </w:pPr>
      <w:r>
        <w:rPr>
          <w:rFonts w:hint="eastAsia" w:ascii="宋体" w:hAnsi="宋体"/>
          <w:szCs w:val="21"/>
        </w:rPr>
        <w:t>（3）招标文件规定的投标人的资格、财政预算限额、商务条款；</w:t>
      </w:r>
    </w:p>
    <w:p>
      <w:pPr>
        <w:ind w:firstLine="420" w:firstLineChars="200"/>
        <w:rPr>
          <w:rFonts w:hint="eastAsia" w:ascii="宋体" w:hAnsi="宋体"/>
          <w:szCs w:val="21"/>
        </w:rPr>
      </w:pPr>
      <w:r>
        <w:rPr>
          <w:rFonts w:hint="eastAsia" w:ascii="宋体" w:hAnsi="宋体"/>
          <w:szCs w:val="21"/>
        </w:rPr>
        <w:t>（4）招标文件规定的评标程序、评标方法和评标因素；</w:t>
      </w:r>
    </w:p>
    <w:p>
      <w:pPr>
        <w:ind w:firstLine="420" w:firstLineChars="200"/>
        <w:rPr>
          <w:rFonts w:hint="eastAsia" w:ascii="宋体" w:hAnsi="宋体"/>
          <w:szCs w:val="21"/>
        </w:rPr>
      </w:pPr>
      <w:r>
        <w:rPr>
          <w:rFonts w:hint="eastAsia" w:ascii="宋体" w:hAnsi="宋体"/>
          <w:szCs w:val="21"/>
        </w:rPr>
        <w:t>（5）招标文件所列示的资格性审查表及符合性审查表。</w:t>
      </w:r>
    </w:p>
    <w:p>
      <w:pPr>
        <w:ind w:firstLine="420" w:firstLineChars="200"/>
        <w:rPr>
          <w:rFonts w:hint="eastAsia" w:ascii="黑体" w:hAnsi="宋体" w:eastAsia="黑体"/>
          <w:szCs w:val="21"/>
        </w:rPr>
      </w:pPr>
      <w:r>
        <w:rPr>
          <w:rFonts w:hint="eastAsia" w:ascii="黑体" w:hAnsi="宋体" w:eastAsia="黑体"/>
          <w:szCs w:val="21"/>
        </w:rPr>
        <w:t>31．独立评审</w:t>
      </w:r>
    </w:p>
    <w:p>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hint="eastAsia" w:ascii="宋体" w:hAnsi="宋体"/>
          <w:bCs/>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hint="eastAsia" w:ascii="黑体" w:hAnsi="宋体" w:eastAsia="黑体"/>
          <w:szCs w:val="21"/>
        </w:rPr>
      </w:pPr>
      <w:r>
        <w:rPr>
          <w:rFonts w:hint="eastAsia" w:ascii="黑体" w:hAnsi="宋体" w:eastAsia="黑体"/>
          <w:szCs w:val="21"/>
        </w:rPr>
        <w:t>32．投标文件初审</w:t>
      </w:r>
    </w:p>
    <w:p>
      <w:pPr>
        <w:ind w:firstLine="420" w:firstLineChars="200"/>
        <w:rPr>
          <w:rFonts w:hint="eastAsia" w:ascii="宋体" w:hAnsi="宋体"/>
          <w:szCs w:val="21"/>
        </w:rPr>
      </w:pPr>
      <w:r>
        <w:rPr>
          <w:rFonts w:hint="eastAsia" w:ascii="宋体" w:hAnsi="宋体"/>
          <w:szCs w:val="21"/>
        </w:rPr>
        <w:t>32.1投标文件初审包括资格性审查和符合性审查。</w:t>
      </w:r>
    </w:p>
    <w:p>
      <w:pPr>
        <w:ind w:firstLine="420" w:firstLineChars="200"/>
        <w:rPr>
          <w:rFonts w:hint="eastAsia"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pPr>
        <w:ind w:firstLine="420" w:firstLineChars="200"/>
        <w:rPr>
          <w:rFonts w:hint="eastAsia"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hint="eastAsia" w:ascii="宋体" w:hAnsi="宋体" w:eastAsia="宋体"/>
          <w:bCs/>
          <w:szCs w:val="21"/>
          <w:lang w:eastAsia="zh-CN"/>
        </w:rPr>
      </w:pPr>
      <w:r>
        <w:rPr>
          <w:rFonts w:hint="eastAsia" w:ascii="宋体" w:hAnsi="宋体"/>
          <w:bCs/>
          <w:szCs w:val="21"/>
        </w:rPr>
        <w:t>32.3 投标文件初审中关于供应商家数的计算</w:t>
      </w:r>
      <w:r>
        <w:rPr>
          <w:rFonts w:hint="eastAsia" w:ascii="宋体" w:hAnsi="宋体"/>
          <w:bCs/>
          <w:szCs w:val="21"/>
          <w:lang w:eastAsia="zh-CN"/>
        </w:rPr>
        <w:t>：</w:t>
      </w:r>
    </w:p>
    <w:p>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hint="eastAsia" w:ascii="宋体" w:hAnsi="宋体"/>
          <w:szCs w:val="21"/>
        </w:rPr>
      </w:pPr>
      <w:r>
        <w:rPr>
          <w:rFonts w:hint="eastAsia" w:ascii="宋体" w:hAnsi="宋体"/>
          <w:szCs w:val="21"/>
        </w:rPr>
        <w:t>32.4.8不同投标供应商的投标文件内容存在非正常一致；</w:t>
      </w:r>
    </w:p>
    <w:p>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hint="eastAsia" w:ascii="宋体" w:hAnsi="宋体"/>
          <w:szCs w:val="21"/>
        </w:rPr>
      </w:pPr>
      <w:r>
        <w:rPr>
          <w:rFonts w:hint="eastAsia" w:ascii="宋体" w:hAnsi="宋体"/>
          <w:szCs w:val="21"/>
        </w:rPr>
        <w:t>32.4.10主管部门依照法律、法规认定的其他情形。</w:t>
      </w:r>
    </w:p>
    <w:p>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hint="eastAsia" w:ascii="黑体" w:hAnsi="宋体" w:eastAsia="黑体"/>
          <w:szCs w:val="21"/>
        </w:rPr>
      </w:pPr>
      <w:r>
        <w:rPr>
          <w:rFonts w:hint="eastAsia" w:ascii="黑体" w:hAnsi="宋体" w:eastAsia="黑体"/>
          <w:szCs w:val="21"/>
        </w:rPr>
        <w:t>33．澄清有关问题</w:t>
      </w:r>
    </w:p>
    <w:p>
      <w:pPr>
        <w:ind w:firstLine="420" w:firstLineChars="200"/>
        <w:rPr>
          <w:rFonts w:hint="eastAsia" w:ascii="宋体" w:hAnsi="宋体"/>
          <w:szCs w:val="21"/>
        </w:rPr>
      </w:pPr>
      <w:bookmarkStart w:id="63"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3"/>
    </w:p>
    <w:p>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hint="eastAsia" w:ascii="黑体" w:hAnsi="宋体" w:eastAsia="黑体"/>
          <w:szCs w:val="21"/>
        </w:rPr>
      </w:pPr>
      <w:bookmarkStart w:id="64" w:name="_Toc73521669"/>
      <w:bookmarkStart w:id="65" w:name="_Toc73517673"/>
      <w:bookmarkStart w:id="66" w:name="_Toc73518151"/>
      <w:bookmarkStart w:id="67" w:name="_Toc100052400"/>
      <w:bookmarkStart w:id="68" w:name="_Toc73521581"/>
      <w:r>
        <w:rPr>
          <w:rFonts w:hint="eastAsia" w:ascii="黑体" w:hAnsi="宋体" w:eastAsia="黑体"/>
          <w:szCs w:val="21"/>
        </w:rPr>
        <w:t>34．错误的修正</w:t>
      </w:r>
      <w:bookmarkEnd w:id="64"/>
      <w:bookmarkEnd w:id="65"/>
      <w:bookmarkEnd w:id="66"/>
      <w:bookmarkEnd w:id="67"/>
      <w:bookmarkEnd w:id="68"/>
    </w:p>
    <w:p>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hint="eastAsia" w:ascii="宋体" w:hAnsi="宋体"/>
          <w:szCs w:val="21"/>
        </w:rPr>
      </w:pPr>
      <w:r>
        <w:rPr>
          <w:rFonts w:hint="eastAsia" w:ascii="宋体" w:hAnsi="宋体"/>
          <w:szCs w:val="21"/>
        </w:rPr>
        <w:t>34.2大写金额和小写金额不一致的，以大写金额为准；</w:t>
      </w:r>
    </w:p>
    <w:p>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hint="eastAsia" w:ascii="黑体" w:hAnsi="宋体" w:eastAsia="黑体"/>
          <w:szCs w:val="21"/>
        </w:rPr>
      </w:pPr>
      <w:r>
        <w:rPr>
          <w:rFonts w:hint="eastAsia" w:ascii="黑体" w:hAnsi="宋体" w:eastAsia="黑体"/>
          <w:szCs w:val="21"/>
        </w:rPr>
        <w:t>35．投标文件的比较与评价</w:t>
      </w:r>
    </w:p>
    <w:p>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hint="eastAsia" w:ascii="黑体" w:hAnsi="宋体" w:eastAsia="黑体"/>
          <w:szCs w:val="21"/>
        </w:rPr>
      </w:pPr>
      <w:r>
        <w:rPr>
          <w:rFonts w:hint="eastAsia" w:ascii="黑体" w:hAnsi="宋体" w:eastAsia="黑体"/>
          <w:szCs w:val="21"/>
        </w:rPr>
        <w:t>36. 实地考察或资料查验</w:t>
      </w:r>
    </w:p>
    <w:p>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hint="eastAsia" w:ascii="黑体" w:hAnsi="宋体" w:eastAsia="黑体"/>
          <w:szCs w:val="21"/>
        </w:rPr>
      </w:pPr>
      <w:r>
        <w:rPr>
          <w:rFonts w:hint="eastAsia" w:ascii="黑体" w:hAnsi="宋体" w:eastAsia="黑体"/>
          <w:szCs w:val="21"/>
        </w:rPr>
        <w:t>37．评审方法</w:t>
      </w:r>
    </w:p>
    <w:p>
      <w:pPr>
        <w:ind w:firstLine="421" w:firstLineChars="200"/>
        <w:rPr>
          <w:rFonts w:hint="eastAsia" w:ascii="宋体" w:hAnsi="宋体"/>
          <w:b/>
          <w:bCs/>
          <w:szCs w:val="21"/>
        </w:rPr>
      </w:pPr>
      <w:r>
        <w:rPr>
          <w:rFonts w:hint="eastAsia" w:ascii="宋体" w:hAnsi="宋体"/>
          <w:b/>
          <w:bCs/>
          <w:szCs w:val="21"/>
        </w:rPr>
        <w:t>37.1.1最低价法</w:t>
      </w:r>
    </w:p>
    <w:p>
      <w:pPr>
        <w:ind w:firstLine="420" w:firstLineChars="200"/>
        <w:rPr>
          <w:rFonts w:hint="eastAsia" w:ascii="ˎ̥" w:hAnsi="ˎ̥"/>
          <w:szCs w:val="21"/>
        </w:rPr>
      </w:pPr>
      <w:bookmarkStart w:id="69"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pPr>
        <w:ind w:firstLine="421" w:firstLineChars="200"/>
        <w:rPr>
          <w:rFonts w:hint="eastAsia" w:ascii="宋体" w:hAnsi="宋体"/>
          <w:b/>
          <w:bCs/>
          <w:szCs w:val="21"/>
        </w:rPr>
      </w:pPr>
      <w:r>
        <w:rPr>
          <w:rFonts w:hint="eastAsia" w:ascii="宋体" w:hAnsi="宋体"/>
          <w:b/>
          <w:bCs/>
          <w:szCs w:val="21"/>
        </w:rPr>
        <w:t>37.1.2综合评分法</w:t>
      </w:r>
    </w:p>
    <w:p>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69"/>
      <w:r>
        <w:rPr>
          <w:rFonts w:hint="eastAsia" w:ascii="宋体" w:hAnsi="宋体"/>
          <w:bCs/>
          <w:color w:val="FF0000"/>
          <w:szCs w:val="21"/>
        </w:rPr>
        <w:t xml:space="preserve">  </w:t>
      </w:r>
      <w:r>
        <w:rPr>
          <w:rFonts w:hint="eastAsia" w:ascii="宋体" w:hAnsi="宋体"/>
          <w:bCs/>
          <w:szCs w:val="21"/>
        </w:rPr>
        <w:t xml:space="preserve">                                                                                                                                                                                                                                                                                                                                                                                                                                                                                                                                                                                                                                                                                                                                                                                                                                                                                                                                                                                                                                                                                                                                                                                                                                                                                                                                                                                                                                                                                                                                                                                                                                                                                                                                                                                                                                                                                                                                                                                                                                                                                                                                                                                                                                                                                                                                                                                                                                                                                                                                                                                                                                                                                                                                                                                                                                                                                                                                                                                                                           </w:t>
      </w:r>
    </w:p>
    <w:p>
      <w:pPr>
        <w:ind w:firstLine="421" w:firstLineChars="200"/>
        <w:rPr>
          <w:rFonts w:hint="eastAsia" w:ascii="宋体" w:hAnsi="宋体"/>
          <w:b/>
          <w:bCs/>
          <w:szCs w:val="21"/>
        </w:rPr>
      </w:pPr>
      <w:r>
        <w:rPr>
          <w:rFonts w:hint="eastAsia" w:ascii="宋体" w:hAnsi="宋体"/>
          <w:b/>
          <w:bCs/>
          <w:szCs w:val="21"/>
        </w:rPr>
        <w:t>37.2 本项目采用的评审方法见本项目招标文件第一册“专用条款”的相关内容。</w:t>
      </w:r>
    </w:p>
    <w:p>
      <w:pPr>
        <w:ind w:firstLine="421" w:firstLineChars="200"/>
        <w:rPr>
          <w:rFonts w:hint="eastAsia" w:ascii="宋体" w:hAnsi="宋体"/>
          <w:b/>
          <w:bCs/>
          <w:szCs w:val="21"/>
        </w:rPr>
      </w:pPr>
      <w:r>
        <w:rPr>
          <w:rFonts w:hint="eastAsia" w:ascii="宋体" w:hAnsi="宋体"/>
          <w:b/>
          <w:bCs/>
          <w:szCs w:val="21"/>
        </w:rPr>
        <w:t>37.3重新评审的情形</w:t>
      </w:r>
    </w:p>
    <w:p>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1" w:firstLineChars="200"/>
        <w:rPr>
          <w:rFonts w:hint="eastAsia" w:ascii="宋体" w:hAnsi="宋体"/>
          <w:b/>
          <w:bCs/>
          <w:szCs w:val="21"/>
        </w:rPr>
      </w:pPr>
      <w:r>
        <w:rPr>
          <w:rFonts w:hint="eastAsia" w:ascii="宋体" w:hAnsi="宋体"/>
          <w:b/>
          <w:bCs/>
          <w:szCs w:val="21"/>
        </w:rPr>
        <w:t xml:space="preserve"> 37.4重新组建评审委员会的情形</w:t>
      </w:r>
    </w:p>
    <w:p>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hint="eastAsia" w:ascii="黑体" w:hAnsi="宋体" w:eastAsia="黑体"/>
          <w:szCs w:val="21"/>
        </w:rPr>
      </w:pPr>
      <w:r>
        <w:rPr>
          <w:rFonts w:hint="eastAsia" w:ascii="黑体" w:hAnsi="宋体" w:eastAsia="黑体"/>
          <w:szCs w:val="21"/>
        </w:rPr>
        <w:t>38．定标方法</w:t>
      </w:r>
    </w:p>
    <w:p>
      <w:pPr>
        <w:ind w:firstLine="420" w:firstLineChars="200"/>
        <w:rPr>
          <w:rFonts w:hint="eastAsia" w:ascii="宋体" w:hAnsi="宋体"/>
          <w:szCs w:val="21"/>
        </w:rPr>
      </w:pPr>
      <w:bookmarkStart w:id="70" w:name="_Hlk73782795"/>
      <w:r>
        <w:rPr>
          <w:rFonts w:hint="eastAsia" w:ascii="宋体" w:hAnsi="宋体"/>
          <w:szCs w:val="21"/>
        </w:rPr>
        <w:t>38.1非评定分离项目定标方法</w:t>
      </w:r>
    </w:p>
    <w:p>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71" w:name="_Hlk73821177"/>
      <w:r>
        <w:rPr>
          <w:rFonts w:hint="eastAsia" w:ascii="ˎ̥" w:hAnsi="ˎ̥"/>
          <w:szCs w:val="21"/>
        </w:rPr>
        <w:t>唯一候选中标供应商</w:t>
      </w:r>
      <w:bookmarkEnd w:id="71"/>
      <w:r>
        <w:rPr>
          <w:rFonts w:ascii="ˎ̥" w:hAnsi="ˎ̥"/>
          <w:szCs w:val="21"/>
        </w:rPr>
        <w:t>。</w:t>
      </w:r>
    </w:p>
    <w:p>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hint="eastAsia" w:ascii="宋体" w:hAnsi="宋体"/>
          <w:szCs w:val="21"/>
        </w:rPr>
      </w:pPr>
      <w:r>
        <w:rPr>
          <w:rFonts w:hint="eastAsia" w:ascii="宋体" w:hAnsi="宋体"/>
          <w:szCs w:val="21"/>
        </w:rPr>
        <w:t>38.2评定分离项目定标方法</w:t>
      </w:r>
    </w:p>
    <w:p>
      <w:pPr>
        <w:ind w:firstLine="420" w:firstLineChars="200"/>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72"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hint="eastAsia" w:ascii="宋体" w:hAnsi="宋体"/>
          <w:szCs w:val="21"/>
        </w:rPr>
      </w:pPr>
      <w:r>
        <w:rPr>
          <w:rFonts w:hint="eastAsia" w:ascii="宋体" w:hAnsi="宋体"/>
          <w:szCs w:val="21"/>
        </w:rPr>
        <w:t>38.2.3</w:t>
      </w:r>
      <w:bookmarkStart w:id="73"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2"/>
      <w:bookmarkEnd w:id="73"/>
    </w:p>
    <w:p>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70"/>
    </w:p>
    <w:p>
      <w:pPr>
        <w:ind w:firstLine="420" w:firstLineChars="200"/>
        <w:rPr>
          <w:rFonts w:hint="eastAsia" w:ascii="黑体" w:hAnsi="宋体" w:eastAsia="黑体"/>
          <w:szCs w:val="21"/>
        </w:rPr>
      </w:pPr>
      <w:r>
        <w:rPr>
          <w:rFonts w:hint="eastAsia" w:ascii="黑体" w:hAnsi="宋体" w:eastAsia="黑体"/>
          <w:szCs w:val="21"/>
        </w:rPr>
        <w:t>39．编写评审报告</w:t>
      </w:r>
    </w:p>
    <w:p>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hint="eastAsia" w:ascii="黑体" w:hAnsi="宋体" w:eastAsia="黑体"/>
          <w:szCs w:val="21"/>
        </w:rPr>
      </w:pPr>
      <w:r>
        <w:rPr>
          <w:rFonts w:hint="eastAsia" w:ascii="黑体" w:hAnsi="宋体" w:eastAsia="黑体"/>
          <w:szCs w:val="21"/>
        </w:rPr>
        <w:t>40．中标（成交）公告</w:t>
      </w:r>
    </w:p>
    <w:p>
      <w:pPr>
        <w:ind w:firstLine="420" w:firstLineChars="200"/>
        <w:rPr>
          <w:rFonts w:hint="eastAsia" w:ascii="宋体" w:hAnsi="宋体"/>
          <w:szCs w:val="21"/>
        </w:rPr>
      </w:pPr>
      <w:r>
        <w:rPr>
          <w:rFonts w:hint="eastAsia" w:ascii="宋体" w:hAnsi="宋体"/>
          <w:szCs w:val="21"/>
        </w:rPr>
        <w:t>40.1</w:t>
      </w:r>
      <w:bookmarkStart w:id="74"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4"/>
      <w:bookmarkStart w:id="75"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5"/>
    <w:p>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hint="eastAsia" w:ascii="黑体" w:hAnsi="宋体" w:eastAsia="黑体"/>
          <w:szCs w:val="21"/>
        </w:rPr>
      </w:pPr>
      <w:r>
        <w:rPr>
          <w:rFonts w:hint="eastAsia" w:ascii="黑体" w:hAnsi="宋体" w:eastAsia="黑体"/>
          <w:szCs w:val="21"/>
        </w:rPr>
        <w:t>41．中标通知书</w:t>
      </w:r>
    </w:p>
    <w:p>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6"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6"/>
    </w:p>
    <w:p>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hint="eastAsia" w:ascii="宋体" w:hAnsi="宋体"/>
          <w:szCs w:val="21"/>
        </w:rPr>
      </w:pPr>
      <w:bookmarkStart w:id="77" w:name="_Hlk71407340"/>
      <w:r>
        <w:rPr>
          <w:rFonts w:hint="eastAsia" w:ascii="宋体" w:hAnsi="宋体"/>
          <w:szCs w:val="21"/>
        </w:rPr>
        <w:t>41.3因质疑投诉或其他原因导致项目结果变更或采购终止的，政府集中采购机构有权吊销中标通知书。</w:t>
      </w:r>
    </w:p>
    <w:bookmarkEnd w:id="77"/>
    <w:p>
      <w:pPr>
        <w:ind w:firstLine="411" w:firstLineChars="196"/>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pPr>
        <w:ind w:firstLine="420" w:firstLineChars="200"/>
        <w:rPr>
          <w:rFonts w:hint="eastAsia" w:ascii="黑体" w:hAnsi="宋体" w:eastAsia="黑体"/>
          <w:szCs w:val="21"/>
        </w:rPr>
      </w:pPr>
      <w:r>
        <w:rPr>
          <w:rFonts w:hint="eastAsia" w:ascii="黑体" w:hAnsi="宋体" w:eastAsia="黑体"/>
          <w:szCs w:val="21"/>
        </w:rPr>
        <w:t>42．公开招标失败的处理</w:t>
      </w:r>
    </w:p>
    <w:p>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hint="eastAsia" w:ascii="宋体" w:hAnsi="宋体"/>
          <w:szCs w:val="21"/>
        </w:rPr>
      </w:pPr>
      <w:r>
        <w:rPr>
          <w:rFonts w:hint="eastAsia" w:ascii="宋体" w:hAnsi="宋体"/>
          <w:szCs w:val="21"/>
        </w:rPr>
        <w:t>42.3重新组织采购有以下两种组织形式：</w:t>
      </w:r>
    </w:p>
    <w:p>
      <w:pPr>
        <w:ind w:firstLine="411" w:firstLineChars="196"/>
        <w:rPr>
          <w:rFonts w:hint="eastAsia" w:ascii="宋体" w:hAnsi="宋体"/>
        </w:rPr>
      </w:pPr>
      <w:r>
        <w:rPr>
          <w:rFonts w:hint="eastAsia" w:ascii="宋体" w:hAnsi="宋体"/>
        </w:rPr>
        <w:t>（1）由政府集中采购机构重新组织公开招标；</w:t>
      </w:r>
    </w:p>
    <w:p>
      <w:pPr>
        <w:ind w:firstLine="411" w:firstLineChars="196"/>
        <w:rPr>
          <w:rFonts w:hint="eastAsia"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pPr>
        <w:ind w:firstLine="420" w:firstLineChars="200"/>
        <w:rPr>
          <w:rFonts w:hint="eastAsia"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pPr>
        <w:ind w:firstLine="420" w:firstLineChars="200"/>
        <w:rPr>
          <w:rFonts w:hint="eastAsia" w:ascii="宋体" w:hAnsi="宋体"/>
          <w:szCs w:val="21"/>
        </w:rPr>
      </w:pPr>
    </w:p>
    <w:p>
      <w:pPr>
        <w:rPr>
          <w:rFonts w:hint="eastAsia" w:ascii="黑体" w:hAnsi="宋体" w:eastAsia="黑体"/>
          <w:sz w:val="24"/>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78" w:name="_Hlk72439043"/>
      <w:r>
        <w:rPr>
          <w:rFonts w:hint="eastAsia" w:asciiTheme="majorHAnsi" w:hAnsiTheme="majorHAnsi" w:eastAsiaTheme="majorEastAsia" w:cstheme="majorBidi"/>
          <w:b/>
          <w:bCs/>
          <w:sz w:val="28"/>
          <w:szCs w:val="28"/>
        </w:rPr>
        <w:t>合同的授予与备案</w:t>
      </w:r>
      <w:bookmarkEnd w:id="78"/>
    </w:p>
    <w:p>
      <w:pPr>
        <w:ind w:firstLine="420" w:firstLineChars="200"/>
        <w:rPr>
          <w:rFonts w:hint="eastAsia" w:ascii="黑体" w:hAnsi="宋体" w:eastAsia="黑体"/>
          <w:szCs w:val="21"/>
        </w:rPr>
      </w:pPr>
      <w:bookmarkStart w:id="79" w:name="_Toc73517679"/>
      <w:bookmarkStart w:id="80" w:name="_Toc73521674"/>
      <w:bookmarkStart w:id="81" w:name="_Toc73518157"/>
      <w:bookmarkStart w:id="82" w:name="_Toc73521586"/>
      <w:bookmarkStart w:id="83" w:name="_Toc100052408"/>
      <w:bookmarkStart w:id="84" w:name="_Hlk72439088"/>
      <w:r>
        <w:rPr>
          <w:rFonts w:hint="eastAsia" w:ascii="黑体" w:hAnsi="宋体" w:eastAsia="黑体"/>
          <w:szCs w:val="21"/>
        </w:rPr>
        <w:t>43．合同授予标准</w:t>
      </w:r>
      <w:bookmarkEnd w:id="79"/>
      <w:bookmarkEnd w:id="80"/>
      <w:bookmarkEnd w:id="81"/>
      <w:bookmarkEnd w:id="82"/>
      <w:bookmarkEnd w:id="83"/>
    </w:p>
    <w:p>
      <w:pPr>
        <w:ind w:firstLine="420" w:firstLineChars="200"/>
        <w:rPr>
          <w:rFonts w:hint="eastAsia" w:ascii="宋体" w:hAnsi="宋体"/>
          <w:szCs w:val="21"/>
        </w:rPr>
      </w:pPr>
      <w:r>
        <w:rPr>
          <w:rFonts w:hint="eastAsia" w:ascii="宋体" w:hAnsi="宋体"/>
          <w:szCs w:val="21"/>
        </w:rPr>
        <w:t>本项目的合同将授予经本招标文件规定评审确定的中标供应商。</w:t>
      </w:r>
    </w:p>
    <w:p>
      <w:pPr>
        <w:ind w:firstLine="420" w:firstLineChars="200"/>
        <w:rPr>
          <w:rFonts w:hint="eastAsia" w:ascii="黑体" w:hAnsi="宋体" w:eastAsia="黑体"/>
          <w:szCs w:val="21"/>
        </w:rPr>
      </w:pPr>
      <w:bookmarkStart w:id="85" w:name="_Toc73517680"/>
      <w:bookmarkStart w:id="86" w:name="_Toc100052409"/>
      <w:bookmarkStart w:id="87" w:name="_Toc73521675"/>
      <w:bookmarkStart w:id="88" w:name="_Toc73518158"/>
      <w:bookmarkStart w:id="89" w:name="_Toc73521587"/>
      <w:r>
        <w:rPr>
          <w:rFonts w:hint="eastAsia" w:ascii="黑体" w:hAnsi="宋体" w:eastAsia="黑体"/>
          <w:szCs w:val="21"/>
        </w:rPr>
        <w:t>44．</w:t>
      </w:r>
      <w:bookmarkEnd w:id="85"/>
      <w:bookmarkEnd w:id="86"/>
      <w:bookmarkEnd w:id="87"/>
      <w:bookmarkEnd w:id="88"/>
      <w:bookmarkEnd w:id="89"/>
      <w:r>
        <w:rPr>
          <w:rFonts w:hint="eastAsia" w:ascii="黑体" w:hAnsi="宋体" w:eastAsia="黑体"/>
          <w:szCs w:val="21"/>
        </w:rPr>
        <w:t>接受和拒绝任何或所有投标的权力</w:t>
      </w:r>
    </w:p>
    <w:p>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ind w:firstLine="420" w:firstLineChars="200"/>
        <w:rPr>
          <w:rFonts w:hint="eastAsia" w:ascii="黑体" w:hAnsi="宋体" w:eastAsia="黑体"/>
          <w:szCs w:val="21"/>
        </w:rPr>
      </w:pPr>
      <w:bookmarkStart w:id="90" w:name="_Toc73517682"/>
      <w:bookmarkStart w:id="91" w:name="_Toc100052410"/>
      <w:bookmarkStart w:id="92" w:name="_Toc73518160"/>
      <w:bookmarkStart w:id="93" w:name="_Toc73521677"/>
      <w:bookmarkStart w:id="94" w:name="_Toc73521589"/>
      <w:r>
        <w:rPr>
          <w:rFonts w:hint="eastAsia" w:ascii="黑体" w:hAnsi="宋体" w:eastAsia="黑体"/>
          <w:szCs w:val="21"/>
        </w:rPr>
        <w:t>45．合同的签订</w:t>
      </w:r>
      <w:bookmarkEnd w:id="90"/>
      <w:bookmarkEnd w:id="91"/>
      <w:bookmarkEnd w:id="92"/>
      <w:bookmarkEnd w:id="93"/>
      <w:bookmarkEnd w:id="94"/>
    </w:p>
    <w:p>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pPr>
        <w:ind w:firstLine="420" w:firstLineChars="200"/>
        <w:rPr>
          <w:rFonts w:hint="eastAsia" w:ascii="黑体" w:hAnsi="宋体" w:eastAsia="黑体"/>
          <w:szCs w:val="21"/>
        </w:rPr>
      </w:pPr>
      <w:bookmarkStart w:id="95" w:name="_Toc73521678"/>
      <w:bookmarkStart w:id="96" w:name="_Toc73517683"/>
      <w:bookmarkStart w:id="97" w:name="_Toc73521590"/>
      <w:bookmarkStart w:id="98" w:name="_Toc100052411"/>
      <w:bookmarkStart w:id="99" w:name="_Toc73518161"/>
      <w:r>
        <w:rPr>
          <w:rFonts w:hint="eastAsia" w:ascii="黑体" w:hAnsi="宋体" w:eastAsia="黑体"/>
          <w:szCs w:val="21"/>
        </w:rPr>
        <w:t>46．履约担保</w:t>
      </w:r>
      <w:bookmarkEnd w:id="95"/>
      <w:bookmarkEnd w:id="96"/>
      <w:bookmarkEnd w:id="97"/>
      <w:bookmarkEnd w:id="98"/>
      <w:bookmarkEnd w:id="99"/>
    </w:p>
    <w:p>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hint="eastAsia" w:ascii="黑体" w:hAnsi="宋体" w:eastAsia="黑体"/>
          <w:szCs w:val="21"/>
        </w:rPr>
      </w:pPr>
      <w:r>
        <w:rPr>
          <w:rFonts w:hint="eastAsia" w:ascii="黑体" w:hAnsi="宋体" w:eastAsia="黑体"/>
          <w:szCs w:val="21"/>
        </w:rPr>
        <w:t>47. 合同备案</w:t>
      </w:r>
    </w:p>
    <w:p>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hint="eastAsia" w:ascii="黑体" w:hAnsi="宋体" w:eastAsia="黑体"/>
          <w:szCs w:val="21"/>
        </w:rPr>
      </w:pPr>
      <w:r>
        <w:rPr>
          <w:rFonts w:hint="eastAsia" w:ascii="黑体" w:hAnsi="宋体" w:eastAsia="黑体"/>
          <w:szCs w:val="21"/>
        </w:rPr>
        <w:t>48. 合同变更</w:t>
      </w:r>
    </w:p>
    <w:p>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hint="eastAsia" w:ascii="黑体" w:hAnsi="宋体" w:eastAsia="黑体"/>
          <w:szCs w:val="21"/>
        </w:rPr>
      </w:pPr>
      <w:r>
        <w:rPr>
          <w:rFonts w:hint="eastAsia" w:ascii="黑体" w:hAnsi="宋体" w:eastAsia="黑体"/>
          <w:szCs w:val="21"/>
        </w:rPr>
        <w:t>49. 项目验收</w:t>
      </w:r>
    </w:p>
    <w:p>
      <w:pPr>
        <w:widowControl/>
        <w:ind w:firstLine="420" w:firstLineChars="200"/>
        <w:jc w:val="left"/>
        <w:rPr>
          <w:rFonts w:hint="eastAsia"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pPr>
        <w:ind w:firstLine="420" w:firstLineChars="200"/>
        <w:rPr>
          <w:rFonts w:hint="eastAsia" w:ascii="黑体" w:hAnsi="宋体" w:eastAsia="黑体"/>
          <w:szCs w:val="21"/>
        </w:rPr>
      </w:pPr>
      <w:r>
        <w:rPr>
          <w:rFonts w:hint="eastAsia" w:ascii="黑体" w:hAnsi="宋体" w:eastAsia="黑体"/>
          <w:szCs w:val="21"/>
        </w:rPr>
        <w:t>50. 宣传</w:t>
      </w:r>
    </w:p>
    <w:p>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hint="eastAsia" w:ascii="宋体" w:hAnsi="宋体"/>
          <w:szCs w:val="21"/>
        </w:rPr>
      </w:pPr>
      <w:r>
        <w:rPr>
          <w:rFonts w:hint="eastAsia" w:ascii="宋体" w:hAnsi="宋体"/>
          <w:szCs w:val="21"/>
        </w:rPr>
        <w:t>a.名片、宣传册、广告标语等；</w:t>
      </w:r>
    </w:p>
    <w:p>
      <w:pPr>
        <w:ind w:firstLine="420" w:firstLineChars="200"/>
        <w:rPr>
          <w:rFonts w:hint="eastAsia" w:ascii="宋体" w:hAnsi="宋体"/>
          <w:szCs w:val="21"/>
        </w:rPr>
      </w:pPr>
      <w:r>
        <w:rPr>
          <w:rFonts w:hint="eastAsia" w:ascii="宋体" w:hAnsi="宋体"/>
          <w:szCs w:val="21"/>
        </w:rPr>
        <w:t>b.案例介绍、推广等；</w:t>
      </w:r>
    </w:p>
    <w:p>
      <w:pPr>
        <w:ind w:firstLine="420" w:firstLineChars="200"/>
        <w:rPr>
          <w:rFonts w:hint="eastAsia" w:ascii="宋体" w:hAnsi="宋体"/>
          <w:szCs w:val="21"/>
        </w:rPr>
      </w:pPr>
      <w:r>
        <w:rPr>
          <w:rFonts w:hint="eastAsia" w:ascii="宋体" w:hAnsi="宋体"/>
          <w:szCs w:val="21"/>
        </w:rPr>
        <w:t>c.工作人员向其他消费群体宣传。</w:t>
      </w:r>
    </w:p>
    <w:p>
      <w:pPr>
        <w:ind w:firstLine="420" w:firstLineChars="200"/>
        <w:rPr>
          <w:rFonts w:hint="eastAsia" w:ascii="黑体" w:hAnsi="宋体" w:eastAsia="黑体"/>
          <w:szCs w:val="21"/>
        </w:rPr>
      </w:pPr>
      <w:r>
        <w:rPr>
          <w:rFonts w:hint="eastAsia" w:ascii="黑体" w:hAnsi="宋体" w:eastAsia="黑体"/>
          <w:szCs w:val="21"/>
        </w:rPr>
        <w:t>51. 供应商违法责任</w:t>
      </w:r>
    </w:p>
    <w:p>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hint="eastAsia" w:ascii="宋体" w:hAnsi="宋体"/>
          <w:szCs w:val="21"/>
        </w:rPr>
      </w:pPr>
      <w:r>
        <w:rPr>
          <w:rFonts w:hint="eastAsia" w:ascii="宋体" w:hAnsi="宋体"/>
          <w:szCs w:val="21"/>
        </w:rPr>
        <w:t>（1）在采购活动中应当回避而未回避的；</w:t>
      </w:r>
    </w:p>
    <w:p>
      <w:pPr>
        <w:ind w:firstLine="420" w:firstLineChars="200"/>
        <w:rPr>
          <w:rFonts w:hint="eastAsia" w:ascii="宋体" w:hAnsi="宋体"/>
          <w:szCs w:val="21"/>
        </w:rPr>
      </w:pPr>
      <w:r>
        <w:rPr>
          <w:rFonts w:hint="eastAsia" w:ascii="宋体" w:hAnsi="宋体"/>
          <w:szCs w:val="21"/>
        </w:rPr>
        <w:t>（2）未按本条例规定签订、履行采购合同，造成严重后果的；</w:t>
      </w:r>
    </w:p>
    <w:p>
      <w:pPr>
        <w:ind w:firstLine="420" w:firstLineChars="200"/>
        <w:rPr>
          <w:rFonts w:hint="eastAsia" w:ascii="宋体" w:hAnsi="宋体"/>
          <w:szCs w:val="21"/>
        </w:rPr>
      </w:pPr>
      <w:r>
        <w:rPr>
          <w:rFonts w:hint="eastAsia" w:ascii="宋体" w:hAnsi="宋体"/>
          <w:szCs w:val="21"/>
        </w:rPr>
        <w:t>（3）隐瞒真实情况，提供虚假资料的；</w:t>
      </w:r>
    </w:p>
    <w:p>
      <w:pPr>
        <w:ind w:firstLine="420" w:firstLineChars="200"/>
        <w:rPr>
          <w:rFonts w:hint="eastAsia" w:ascii="宋体" w:hAnsi="宋体"/>
          <w:szCs w:val="21"/>
        </w:rPr>
      </w:pPr>
      <w:r>
        <w:rPr>
          <w:rFonts w:hint="eastAsia" w:ascii="宋体" w:hAnsi="宋体"/>
          <w:szCs w:val="21"/>
        </w:rPr>
        <w:t>（4）以非法手段排斥其他供应商参与竞争的；</w:t>
      </w:r>
    </w:p>
    <w:p>
      <w:pPr>
        <w:ind w:firstLine="420" w:firstLineChars="200"/>
        <w:rPr>
          <w:rFonts w:hint="eastAsia" w:ascii="宋体" w:hAnsi="宋体"/>
          <w:szCs w:val="21"/>
        </w:rPr>
      </w:pPr>
      <w:r>
        <w:rPr>
          <w:rFonts w:hint="eastAsia" w:ascii="宋体" w:hAnsi="宋体"/>
          <w:szCs w:val="21"/>
        </w:rPr>
        <w:t>（5）与其他采购参加人串通投标的；</w:t>
      </w:r>
    </w:p>
    <w:p>
      <w:pPr>
        <w:ind w:firstLine="420" w:firstLineChars="200"/>
        <w:rPr>
          <w:rFonts w:hint="eastAsia" w:ascii="宋体" w:hAnsi="宋体"/>
          <w:szCs w:val="21"/>
        </w:rPr>
      </w:pPr>
      <w:r>
        <w:rPr>
          <w:rFonts w:hint="eastAsia" w:ascii="宋体" w:hAnsi="宋体"/>
          <w:szCs w:val="21"/>
        </w:rPr>
        <w:t>（6）恶意投诉的；</w:t>
      </w:r>
    </w:p>
    <w:p>
      <w:pPr>
        <w:ind w:firstLine="420" w:firstLineChars="200"/>
        <w:rPr>
          <w:rFonts w:hint="eastAsia" w:ascii="宋体" w:hAnsi="宋体"/>
          <w:szCs w:val="21"/>
        </w:rPr>
      </w:pPr>
      <w:r>
        <w:rPr>
          <w:rFonts w:hint="eastAsia" w:ascii="宋体" w:hAnsi="宋体"/>
          <w:szCs w:val="21"/>
        </w:rPr>
        <w:t>（7）向采购项目相关人行贿或者提供其他不当利益的；</w:t>
      </w:r>
    </w:p>
    <w:p>
      <w:pPr>
        <w:ind w:firstLine="420" w:firstLineChars="200"/>
        <w:rPr>
          <w:rFonts w:hint="eastAsia" w:ascii="宋体" w:hAnsi="宋体"/>
          <w:szCs w:val="21"/>
        </w:rPr>
      </w:pPr>
      <w:r>
        <w:rPr>
          <w:rFonts w:hint="eastAsia" w:ascii="宋体" w:hAnsi="宋体"/>
          <w:szCs w:val="21"/>
        </w:rPr>
        <w:t>（8）阻碍、抗拒主管部门监督检查的；</w:t>
      </w:r>
    </w:p>
    <w:p>
      <w:pPr>
        <w:ind w:firstLine="420" w:firstLineChars="200"/>
        <w:rPr>
          <w:rFonts w:hint="eastAsia" w:ascii="宋体" w:hAnsi="宋体"/>
          <w:szCs w:val="21"/>
        </w:rPr>
      </w:pPr>
      <w:r>
        <w:rPr>
          <w:rFonts w:hint="eastAsia" w:ascii="宋体" w:hAnsi="宋体"/>
          <w:szCs w:val="21"/>
        </w:rPr>
        <w:t>（9）其他违反本条例规定的行为。</w:t>
      </w:r>
    </w:p>
    <w:p>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0" w:name="_Hlk72440769"/>
      <w:r>
        <w:rPr>
          <w:rFonts w:hint="eastAsia" w:ascii="宋体" w:hAnsi="宋体"/>
          <w:szCs w:val="21"/>
        </w:rPr>
        <w:t>政府集中采购机构或采购人不予退还其交纳的谈判保证金，情节严重的，并由主管部门</w:t>
      </w:r>
      <w:bookmarkEnd w:id="100"/>
      <w:r>
        <w:rPr>
          <w:rFonts w:hint="eastAsia" w:ascii="宋体" w:hAnsi="宋体"/>
          <w:szCs w:val="21"/>
        </w:rPr>
        <w:t>记入供应商诚信档案，予以通报：</w:t>
      </w:r>
    </w:p>
    <w:p>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2"/>
      </w:pPr>
    </w:p>
    <w:bookmarkEnd w:id="84"/>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hint="eastAsia" w:ascii="黑体" w:hAnsi="宋体" w:eastAsia="黑体"/>
          <w:szCs w:val="21"/>
        </w:rPr>
      </w:pPr>
      <w:r>
        <w:rPr>
          <w:rFonts w:hint="eastAsia" w:ascii="黑体" w:hAnsi="宋体" w:eastAsia="黑体"/>
          <w:szCs w:val="21"/>
        </w:rPr>
        <w:t>52.质疑提出与答复</w:t>
      </w:r>
    </w:p>
    <w:p>
      <w:pPr>
        <w:ind w:firstLine="420" w:firstLineChars="200"/>
        <w:rPr>
          <w:rFonts w:hint="eastAsia" w:ascii="宋体" w:hAnsi="宋体"/>
          <w:szCs w:val="21"/>
        </w:rPr>
      </w:pPr>
      <w:r>
        <w:rPr>
          <w:rFonts w:hint="eastAsia" w:ascii="宋体" w:hAnsi="宋体"/>
          <w:szCs w:val="21"/>
        </w:rPr>
        <w:t>52.1提出质疑</w:t>
      </w:r>
    </w:p>
    <w:p>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hint="eastAsia" w:ascii="宋体" w:hAnsi="宋体"/>
          <w:szCs w:val="21"/>
        </w:rPr>
      </w:pPr>
      <w:r>
        <w:rPr>
          <w:rFonts w:hint="eastAsia" w:ascii="宋体" w:hAnsi="宋体"/>
          <w:szCs w:val="21"/>
        </w:rPr>
        <w:t>52.3质疑条件</w:t>
      </w:r>
    </w:p>
    <w:p>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01" w:name="_Hlk75374941"/>
      <w:r>
        <w:rPr>
          <w:rFonts w:hint="eastAsia" w:ascii="宋体" w:hAnsi="宋体"/>
          <w:szCs w:val="21"/>
        </w:rPr>
        <w:t>以联合体形式参与的，质疑应当由组成联合体的所有成员共同提出</w:t>
      </w:r>
      <w:bookmarkEnd w:id="101"/>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pPr>
        <w:ind w:firstLine="420" w:firstLineChars="200"/>
        <w:rPr>
          <w:rFonts w:hint="eastAsia" w:ascii="宋体" w:hAnsi="宋体"/>
          <w:szCs w:val="21"/>
        </w:rPr>
      </w:pPr>
      <w:r>
        <w:rPr>
          <w:rFonts w:hint="eastAsia" w:ascii="宋体" w:hAnsi="宋体"/>
          <w:szCs w:val="21"/>
        </w:rPr>
        <w:t>（2）质疑项目的名称、编号；</w:t>
      </w:r>
    </w:p>
    <w:p>
      <w:pPr>
        <w:ind w:firstLine="420" w:firstLineChars="200"/>
        <w:rPr>
          <w:rFonts w:hint="eastAsia" w:ascii="宋体" w:hAnsi="宋体"/>
          <w:szCs w:val="21"/>
        </w:rPr>
      </w:pPr>
      <w:r>
        <w:rPr>
          <w:rFonts w:hint="eastAsia" w:ascii="宋体" w:hAnsi="宋体"/>
          <w:szCs w:val="21"/>
        </w:rPr>
        <w:t>（3）具体、明确的质疑对象、质疑事项和质疑请求；</w:t>
      </w:r>
    </w:p>
    <w:p>
      <w:pPr>
        <w:ind w:firstLine="420" w:firstLineChars="200"/>
        <w:rPr>
          <w:rFonts w:hint="eastAsia" w:ascii="宋体" w:hAnsi="宋体"/>
          <w:szCs w:val="21"/>
        </w:rPr>
      </w:pPr>
      <w:r>
        <w:rPr>
          <w:rFonts w:hint="eastAsia" w:ascii="宋体" w:hAnsi="宋体"/>
          <w:szCs w:val="21"/>
        </w:rPr>
        <w:t>（4）因质疑事项而受损害的权益；</w:t>
      </w:r>
    </w:p>
    <w:p>
      <w:pPr>
        <w:ind w:firstLine="420" w:firstLineChars="200"/>
        <w:rPr>
          <w:rFonts w:hint="eastAsia" w:ascii="宋体" w:hAnsi="宋体"/>
          <w:szCs w:val="21"/>
        </w:rPr>
      </w:pPr>
      <w:r>
        <w:rPr>
          <w:rFonts w:hint="eastAsia" w:ascii="宋体" w:hAnsi="宋体"/>
          <w:szCs w:val="21"/>
        </w:rPr>
        <w:t>（5）事实依据；</w:t>
      </w:r>
    </w:p>
    <w:p>
      <w:pPr>
        <w:ind w:firstLine="420" w:firstLineChars="200"/>
        <w:rPr>
          <w:rFonts w:hint="eastAsia" w:ascii="宋体" w:hAnsi="宋体"/>
          <w:szCs w:val="21"/>
        </w:rPr>
      </w:pPr>
      <w:r>
        <w:rPr>
          <w:rFonts w:hint="eastAsia" w:ascii="宋体" w:hAnsi="宋体"/>
          <w:szCs w:val="21"/>
        </w:rPr>
        <w:t>（6）必要的法律依据；</w:t>
      </w:r>
    </w:p>
    <w:p>
      <w:pPr>
        <w:ind w:firstLine="420" w:firstLineChars="200"/>
        <w:rPr>
          <w:rFonts w:hint="eastAsia" w:ascii="宋体" w:hAnsi="宋体"/>
          <w:szCs w:val="21"/>
        </w:rPr>
      </w:pPr>
      <w:r>
        <w:rPr>
          <w:rFonts w:hint="eastAsia" w:ascii="宋体" w:hAnsi="宋体"/>
          <w:szCs w:val="21"/>
        </w:rPr>
        <w:t>（7）提出质疑的日期。</w:t>
      </w:r>
    </w:p>
    <w:p>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szCs w:val="21"/>
        </w:rPr>
      </w:pPr>
      <w:r>
        <w:rPr>
          <w:rFonts w:hint="eastAsia" w:ascii="宋体" w:hAnsi="宋体"/>
          <w:szCs w:val="21"/>
        </w:rPr>
        <w:t>52.5收文地点</w:t>
      </w:r>
    </w:p>
    <w:p>
      <w:pPr>
        <w:ind w:firstLine="421"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szCs w:val="21"/>
        </w:rPr>
      </w:pPr>
      <w:r>
        <w:rPr>
          <w:rFonts w:hint="eastAsia" w:ascii="宋体" w:hAnsi="宋体"/>
          <w:szCs w:val="21"/>
        </w:rPr>
        <w:t>供应商提交的质疑存在下列情形之一的，不予受理：</w:t>
      </w:r>
    </w:p>
    <w:p>
      <w:pPr>
        <w:ind w:firstLine="420" w:firstLineChars="200"/>
        <w:rPr>
          <w:rFonts w:hint="eastAsia" w:ascii="宋体" w:hAnsi="宋体"/>
          <w:szCs w:val="21"/>
        </w:rPr>
      </w:pPr>
      <w:r>
        <w:rPr>
          <w:rFonts w:hint="eastAsia" w:ascii="宋体" w:hAnsi="宋体"/>
          <w:szCs w:val="21"/>
        </w:rPr>
        <w:t>（1）质疑主体不满足要求的；</w:t>
      </w:r>
    </w:p>
    <w:p>
      <w:pPr>
        <w:ind w:firstLine="420" w:firstLineChars="200"/>
        <w:rPr>
          <w:rFonts w:hint="eastAsia" w:ascii="宋体" w:hAnsi="宋体"/>
          <w:szCs w:val="21"/>
        </w:rPr>
      </w:pPr>
      <w:r>
        <w:rPr>
          <w:rFonts w:hint="eastAsia" w:ascii="宋体" w:hAnsi="宋体"/>
          <w:szCs w:val="21"/>
        </w:rPr>
        <w:t>（2）供应商自身权益未受到损害的；</w:t>
      </w:r>
    </w:p>
    <w:p>
      <w:pPr>
        <w:ind w:firstLine="420" w:firstLineChars="200"/>
        <w:rPr>
          <w:rFonts w:hint="eastAsia" w:ascii="宋体" w:hAnsi="宋体"/>
          <w:szCs w:val="21"/>
        </w:rPr>
      </w:pPr>
      <w:r>
        <w:rPr>
          <w:rFonts w:hint="eastAsia" w:ascii="宋体" w:hAnsi="宋体"/>
          <w:szCs w:val="21"/>
        </w:rPr>
        <w:t>（3）供应商未在法定质疑期限内提出质疑的；</w:t>
      </w:r>
      <w:bookmarkStart w:id="102" w:name="_GoBack"/>
      <w:bookmarkEnd w:id="102"/>
    </w:p>
    <w:p>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hint="eastAsia" w:ascii="宋体" w:hAnsi="宋体"/>
          <w:szCs w:val="21"/>
        </w:rPr>
      </w:pPr>
      <w:r>
        <w:rPr>
          <w:rFonts w:hint="eastAsia" w:ascii="宋体" w:hAnsi="宋体"/>
          <w:szCs w:val="21"/>
        </w:rPr>
        <w:t>（5）其他不符合受理条件情形的。</w:t>
      </w:r>
    </w:p>
    <w:p>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hint="eastAsia" w:ascii="宋体" w:hAnsi="宋体"/>
          <w:szCs w:val="21"/>
        </w:rPr>
      </w:pPr>
      <w:r>
        <w:rPr>
          <w:rFonts w:hint="eastAsia" w:ascii="宋体" w:hAnsi="宋体"/>
          <w:szCs w:val="21"/>
        </w:rPr>
        <w:t>52.7质疑答复时限</w:t>
      </w:r>
    </w:p>
    <w:p>
      <w:pPr>
        <w:ind w:firstLine="420" w:firstLineChars="200"/>
        <w:rPr>
          <w:rFonts w:hint="eastAsia" w:ascii="宋体" w:hAnsi="宋体"/>
          <w:szCs w:val="21"/>
        </w:rPr>
      </w:pPr>
      <w:r>
        <w:rPr>
          <w:rFonts w:hint="eastAsia" w:ascii="宋体" w:hAnsi="宋体"/>
          <w:szCs w:val="21"/>
        </w:rPr>
        <w:t>自收文之日起七个工作日内。</w:t>
      </w:r>
    </w:p>
    <w:p>
      <w:pPr>
        <w:ind w:firstLine="420" w:firstLineChars="200"/>
        <w:rPr>
          <w:rFonts w:hint="eastAsia" w:ascii="宋体" w:hAnsi="宋体"/>
          <w:szCs w:val="21"/>
        </w:rPr>
      </w:pPr>
      <w:r>
        <w:rPr>
          <w:rFonts w:hint="eastAsia" w:ascii="宋体" w:hAnsi="宋体"/>
          <w:szCs w:val="21"/>
        </w:rPr>
        <w:t>52.8投诉</w:t>
      </w:r>
    </w:p>
    <w:p>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hint="eastAsia" w:ascii="黑体" w:hAnsi="宋体" w:eastAsia="黑体"/>
          <w:szCs w:val="21"/>
        </w:rPr>
      </w:pPr>
      <w:r>
        <w:rPr>
          <w:rFonts w:hint="eastAsia" w:ascii="黑体" w:hAnsi="宋体" w:eastAsia="黑体"/>
          <w:szCs w:val="21"/>
        </w:rPr>
        <w:t>53. 质疑后续处理</w:t>
      </w:r>
    </w:p>
    <w:p>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47"/>
    </w:p>
    <w:p>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10" w:usb3="00000000" w:csb0="00040000" w:csb1="00000000"/>
  </w:font>
  <w:font w:name="monospace">
    <w:altName w:val="C059"/>
    <w:panose1 w:val="00000000000000000000"/>
    <w:charset w:val="00"/>
    <w:family w:val="auto"/>
    <w:pitch w:val="default"/>
    <w:sig w:usb0="00000000" w:usb1="00000000" w:usb2="00000000" w:usb3="00000000" w:csb0="00000000" w:csb1="00000000"/>
  </w:font>
  <w:font w:name="Verdana">
    <w:altName w:val="Ubuntu"/>
    <w:panose1 w:val="020B0604030504040204"/>
    <w:charset w:val="00"/>
    <w:family w:val="swiss"/>
    <w:pitch w:val="default"/>
    <w:sig w:usb0="00000000" w:usb1="00000000" w:usb2="00000010" w:usb3="00000000" w:csb0="0000019F" w:csb1="00000000"/>
  </w:font>
  <w:font w:name="仿宋_GB2312">
    <w:altName w:val="方正仿宋_GBK"/>
    <w:panose1 w:val="02010609030101010101"/>
    <w:charset w:val="86"/>
    <w:family w:val="modern"/>
    <w:pitch w:val="default"/>
    <w:sig w:usb0="00000000" w:usb1="00000000" w:usb2="00000010" w:usb3="00000000" w:csb0="00040001"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方正隶书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3AE"/>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446D"/>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D7A9D"/>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4A48"/>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50F7"/>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4D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0425"/>
    <w:rsid w:val="00181A71"/>
    <w:rsid w:val="0018261B"/>
    <w:rsid w:val="001834A7"/>
    <w:rsid w:val="0018373B"/>
    <w:rsid w:val="00183B40"/>
    <w:rsid w:val="00183C79"/>
    <w:rsid w:val="00183C8B"/>
    <w:rsid w:val="00183E75"/>
    <w:rsid w:val="001845CF"/>
    <w:rsid w:val="00185A98"/>
    <w:rsid w:val="001865BB"/>
    <w:rsid w:val="001866B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63"/>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8A5"/>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56A7"/>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0C8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03F9"/>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CA1"/>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39A"/>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D780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1C5B"/>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3F11"/>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57C49"/>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63D"/>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7A6"/>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344"/>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2F07"/>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035"/>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5646"/>
    <w:rsid w:val="00EC74BA"/>
    <w:rsid w:val="00EC79C5"/>
    <w:rsid w:val="00EC7E82"/>
    <w:rsid w:val="00EC7E91"/>
    <w:rsid w:val="00ED0B81"/>
    <w:rsid w:val="00ED166B"/>
    <w:rsid w:val="00ED172E"/>
    <w:rsid w:val="00ED1A64"/>
    <w:rsid w:val="00ED28DD"/>
    <w:rsid w:val="00ED2E31"/>
    <w:rsid w:val="00ED3133"/>
    <w:rsid w:val="00ED35A0"/>
    <w:rsid w:val="00ED3B3D"/>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C56"/>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0DA6"/>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4A7971"/>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13C5E2A"/>
    <w:rsid w:val="33052E4F"/>
    <w:rsid w:val="34CC52D7"/>
    <w:rsid w:val="34FF745B"/>
    <w:rsid w:val="35AF558A"/>
    <w:rsid w:val="364A5420"/>
    <w:rsid w:val="37FA3B07"/>
    <w:rsid w:val="38125841"/>
    <w:rsid w:val="38AE7447"/>
    <w:rsid w:val="393435C0"/>
    <w:rsid w:val="3A660185"/>
    <w:rsid w:val="3BDD4E74"/>
    <w:rsid w:val="3BF16943"/>
    <w:rsid w:val="3C254167"/>
    <w:rsid w:val="3C54617F"/>
    <w:rsid w:val="3CB311FE"/>
    <w:rsid w:val="3D9C10CD"/>
    <w:rsid w:val="3DC6005E"/>
    <w:rsid w:val="3DF02037"/>
    <w:rsid w:val="3E734A16"/>
    <w:rsid w:val="3E80785E"/>
    <w:rsid w:val="3EDE6333"/>
    <w:rsid w:val="3FA34647"/>
    <w:rsid w:val="411529FB"/>
    <w:rsid w:val="41CA2D0D"/>
    <w:rsid w:val="41CF23DC"/>
    <w:rsid w:val="41DB399D"/>
    <w:rsid w:val="42A11473"/>
    <w:rsid w:val="4364039A"/>
    <w:rsid w:val="454C7069"/>
    <w:rsid w:val="458F0387"/>
    <w:rsid w:val="45CA3644"/>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904C50"/>
    <w:rsid w:val="6DE55656"/>
    <w:rsid w:val="6DFD472A"/>
    <w:rsid w:val="6E261BA7"/>
    <w:rsid w:val="6F7F867A"/>
    <w:rsid w:val="732E2E41"/>
    <w:rsid w:val="73762E92"/>
    <w:rsid w:val="73947063"/>
    <w:rsid w:val="74B75416"/>
    <w:rsid w:val="751050E8"/>
    <w:rsid w:val="76574066"/>
    <w:rsid w:val="768C6099"/>
    <w:rsid w:val="77736FF8"/>
    <w:rsid w:val="782764A3"/>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45025"/>
    <w:rsid w:val="7FD558D4"/>
    <w:rsid w:val="7FFB298F"/>
    <w:rsid w:val="DFEF6E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5"/>
    <w:qFormat/>
    <w:uiPriority w:val="0"/>
    <w:pPr>
      <w:keepNext/>
      <w:keepLines/>
      <w:spacing w:before="280" w:after="290" w:line="376" w:lineRule="auto"/>
      <w:outlineLvl w:val="4"/>
    </w:pPr>
    <w:rPr>
      <w:b/>
      <w:sz w:val="28"/>
      <w:szCs w:val="20"/>
    </w:rPr>
  </w:style>
  <w:style w:type="paragraph" w:styleId="10">
    <w:name w:val="heading 6"/>
    <w:basedOn w:val="1"/>
    <w:next w:val="9"/>
    <w:link w:val="8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9"/>
    <w:qFormat/>
    <w:uiPriority w:val="0"/>
    <w:pPr>
      <w:keepNext/>
      <w:keepLines/>
      <w:spacing w:before="240" w:after="64" w:line="320" w:lineRule="auto"/>
      <w:outlineLvl w:val="6"/>
    </w:pPr>
    <w:rPr>
      <w:b/>
      <w:sz w:val="24"/>
      <w:szCs w:val="20"/>
    </w:rPr>
  </w:style>
  <w:style w:type="paragraph" w:styleId="12">
    <w:name w:val="heading 8"/>
    <w:basedOn w:val="1"/>
    <w:next w:val="9"/>
    <w:link w:val="9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spacing w:line="360" w:lineRule="auto"/>
    </w:pPr>
    <w:rPr>
      <w:b/>
      <w:bCs/>
      <w:sz w:val="24"/>
    </w:rPr>
  </w:style>
  <w:style w:type="paragraph" w:styleId="3">
    <w:name w:val="Body Text 2"/>
    <w:basedOn w:val="1"/>
    <w:link w:val="101"/>
    <w:qFormat/>
    <w:uiPriority w:val="0"/>
    <w:pPr>
      <w:spacing w:line="360" w:lineRule="auto"/>
    </w:pPr>
    <w:rPr>
      <w:sz w:val="24"/>
    </w:rPr>
  </w:style>
  <w:style w:type="paragraph" w:styleId="9">
    <w:name w:val="Normal Indent"/>
    <w:basedOn w:val="1"/>
    <w:link w:val="6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3"/>
    <w:qFormat/>
    <w:uiPriority w:val="0"/>
    <w:pPr>
      <w:spacing w:after="120"/>
    </w:pPr>
    <w:rPr>
      <w:sz w:val="16"/>
      <w:szCs w:val="16"/>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5"/>
    <w:qFormat/>
    <w:uiPriority w:val="9"/>
    <w:rPr>
      <w:rFonts w:ascii="宋体" w:hAnsi="宋体" w:eastAsia="宋体"/>
      <w:b/>
      <w:bCs/>
      <w:kern w:val="2"/>
      <w:sz w:val="28"/>
      <w:szCs w:val="32"/>
      <w:lang w:val="en-US" w:eastAsia="zh-CN" w:bidi="ar-SA"/>
    </w:rPr>
  </w:style>
  <w:style w:type="character" w:customStyle="1" w:styleId="61">
    <w:name w:val="标题 1 字符"/>
    <w:link w:val="4"/>
    <w:qFormat/>
    <w:uiPriority w:val="0"/>
    <w:rPr>
      <w:rFonts w:ascii="宋体" w:hAnsi="宋体" w:eastAsia="黑体"/>
      <w:b/>
      <w:bCs/>
      <w:kern w:val="44"/>
      <w:sz w:val="28"/>
      <w:szCs w:val="44"/>
      <w:lang w:val="en-US" w:eastAsia="zh-CN" w:bidi="ar-SA"/>
    </w:rPr>
  </w:style>
  <w:style w:type="character" w:customStyle="1" w:styleId="62">
    <w:name w:val="正文缩进 字符"/>
    <w:link w:val="9"/>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10"/>
    <w:qFormat/>
    <w:uiPriority w:val="0"/>
    <w:rPr>
      <w:rFonts w:ascii="Arial" w:hAnsi="Arial" w:eastAsia="黑体"/>
      <w:b/>
      <w:kern w:val="2"/>
      <w:sz w:val="24"/>
      <w:lang w:val="en-US" w:eastAsia="zh-CN" w:bidi="ar-SA"/>
    </w:rPr>
  </w:style>
  <w:style w:type="character" w:customStyle="1" w:styleId="89">
    <w:name w:val="标题 7 字符"/>
    <w:link w:val="11"/>
    <w:qFormat/>
    <w:uiPriority w:val="0"/>
    <w:rPr>
      <w:rFonts w:eastAsia="宋体"/>
      <w:b/>
      <w:kern w:val="2"/>
      <w:sz w:val="24"/>
      <w:lang w:val="en-US" w:eastAsia="zh-CN" w:bidi="ar-SA"/>
    </w:rPr>
  </w:style>
  <w:style w:type="character" w:customStyle="1" w:styleId="90">
    <w:name w:val="标题 8 字符"/>
    <w:link w:val="12"/>
    <w:qFormat/>
    <w:uiPriority w:val="0"/>
    <w:rPr>
      <w:rFonts w:ascii="Arial" w:hAnsi="Arial" w:eastAsia="黑体"/>
      <w:kern w:val="2"/>
      <w:sz w:val="24"/>
      <w:lang w:val="en-US" w:eastAsia="zh-CN" w:bidi="ar-SA"/>
    </w:rPr>
  </w:style>
  <w:style w:type="character" w:customStyle="1" w:styleId="91">
    <w:name w:val="标题 9 字符"/>
    <w:link w:val="13"/>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3"/>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9"/>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8"/>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21672</Words>
  <Characters>22539</Characters>
  <Lines>1024</Lines>
  <Paragraphs>1133</Paragraphs>
  <TotalTime>74</TotalTime>
  <ScaleCrop>false</ScaleCrop>
  <LinksUpToDate>false</LinksUpToDate>
  <CharactersWithSpaces>43078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2025-02-06T19:32:00Z</dcterms:created>
  <dc:creator>thsware</dc:creator>
  <cp:lastModifiedBy>审计署账号</cp:lastModifiedBy>
  <cp:lastPrinted>2021-05-10T00:02:00Z</cp:lastPrinted>
  <dcterms:modified xsi:type="dcterms:W3CDTF">2025-08-28T11:04:40Z</dcterms:modified>
  <dc:title>招  标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C5924B839C7948C6A388FD2C0406CD3B_13</vt:lpwstr>
  </property>
</Properties>
</file>