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20250336</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关于规范建设与管理盲道的建议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黄振辉,何彩梅,沈福根,潘艳,胡婧,苏毅,董倩妤,董荣柱,陈全炼,高倩倩</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10</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深圳市残疾人联合会(主办),市住房和建设局,市城市管理和综合执法局,市公安局,市交通运输局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一、有关背景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日，视障脱口秀演员黑灯在一档喜剧节目中吐槽称，某些城市的不锈钢盲道雨后极其湿滑，会让盲人“瞎滑”。多名深圳网友发帖称“福田连夜拆不锈钢盲道”，新装了更为安全可靠的水泥材质盲道，深圳速度再次冲上热榜。据央视新闻频道《东方时空》报道，中国约有1731万视障人士，是全世界盲人最多的国家之一，视障人士是一个巨大的群体，他们对盲道的需求应当得到关注。根据道路交通安全法规定，城市主要道路的人行道应当按照规划设置盲道。除了不锈钢盲道的问题外，盲道建设还有很多“痛点”，部分盲道形同虚设，设计不合理，缺乏整体考虑和综合评估，比如“黑灯”提到地铁里建设了“盲道闭环”，能让盲人在盲道上玩一天；电动车、摩托车占用盲道、盲道失修等问题也真实存在，使得盲道脱离了真正使用人群的实际需求，盲人很难依靠盲道实现独立且安全地出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二、建议（一）规范盲道建设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相关部门对盲道的设置现状进行调查，实地考察路面环境，分析视力障碍人士可能的需求，找出存在问题，制定整改方案，接通断头和不连续盲道，整改不规范、不合理的盲道，在盲道的铺设过程中尽量减少不必要的弯路，保证盲道的连续性、安全性和便捷性。同时，建议邀请视障人士直接参与决策过程，“好不好用”“管不管用”，使用者最有发言权，听取实际使用反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（二）规范管理，加大宣传力度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相关部门加强管理，严厉打击占用盲道等行为，重点解决城区中心地带非机动车占用盲道停放现象以及被非法占用问题，同时充分利用电视台、报刊、网络等新闻媒介，加大对无障碍设施知识及其建设的宣传教育，让广大市民都了解无障碍设施的意义并积极参与进来，处罚与教育相结合，提高市民对盲道保护的认知度，为视力障碍人士提供畅通的道路，共同维护无障碍设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（三）定期维护与完善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建议相关部门建立定期维护和监督机制，定期对盲道进行维护，并通过社区定期对周边的视力障碍人士进行问卷调研，由实际的使用者对盲道的完善提出建议。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不仅仅是盲道，关于视力障碍人士无障碍出行，设施还有很多不完善的地方，包括电梯没有楼层提示播报、公交车站没有语音播报、红绿灯没有声音提示等等。让视力障碍人士无障碍出行还有很长的路要走，尤为重要的盲道更是视力障碍人士出行的“眼睛”，希望大家爱护盲道，为视力障碍人士让出一条“生命之道”。</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黄振辉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13802239218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广东省律师协会监事长，深圳市律师行业宝安区律师党委第一副书记，广东深宝律师事务所主任律师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董荣柱</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15016760600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深圳市乔威电源有限公司开发部高级电子工程师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苏毅</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13602593190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深圳市宝安交通投资集团有限公司党委委员、副总经理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胡婧</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13631608320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深圳市宝安区科技馆首席科学顾问讲师，中广核研究院有限公司研究员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高倩倩</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15817295929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深圳市宝安区福永街道凤凰山工会联合会委员会主席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董倩妤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13570811556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深圳市宜美智科技股份有限公司副总经理 ，深圳市宝安区企业服务行业协会副会长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潘艳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15889733628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深圳市宝安中医院（集团）糖尿病科副主任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何彩梅</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13923896541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深圳市东汇精密机电有限公司董事长，深圳市归侨侨眷企业家联合会常务副会长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沈福根</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13590184488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深圳市锐欧光学股份有限公司董事长、总经理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陈全炼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13902434169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深圳市稻兴实业有限公司董事长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深圳市残疾人联合会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陈向荣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13421345977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市住房和建设局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肖珍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18027650925</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8db05761-07a4-43cc-b8e2-bdd1fd490124">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a6cb9151-9bd7-477c-8ad2-904543892782">
    <w:name w:val="Normal Table"/>
    <w:autoRedefine/>
    <w:semiHidden/>
    <w:qFormat/>
    <w:uiPriority w:val="0"/>
    <w:tblPr>
      <w:tblCellMar>
        <w:top w:w="0" w:type="dxa"/>
        <w:left w:w="108" w:type="dxa"/>
        <w:bottom w:w="0" w:type="dxa"/>
        <w:right w:w="108" w:type="dxa"/>
      </w:tblCellMar>
    </w:tblPr>
  </w:style>
  <w:style w:type="table" w:styleId="ee7053b3-d93d-47e1-ad12-f7843ba8f240">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4eb6e9d1-ed9f-4e22-8a84-88552563d33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