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20250333</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关于以赛促旅、以旅彰文，推动深圳文旅高质量发展的建议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潘艳,曾少强,沈福根,董倩妤,陈全炼,陈春,雷桂林</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7</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市文化广电旅游体育局(主办),市交通运输局,市商务局,市城市管理和综合执法局,市委宣传部,人民银行深圳市分行,市委外事办</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2025年11月9日至21日，第十五届全国运动会将在广东、香港、澳门三地盛大举行，广州市承办开幕式，深圳市承办闭幕式。深圳作为重要承办方，迎来了文旅产业高质量发展的黄金契机。全运会不仅是一场体育盛会，更是一个全方位展示城市形象、推动产业融合、促进经济发展的重要平台。对于深圳这座充满活力与创新精神的城市而言，全运会所蕴含的能量正逐步转化为文旅发展的新引擎，驱动着深圳在文旅高质量发展的道路上大步迈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（一）全运会与深圳文旅发展的时代交汇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在国家大力推动体育强国和文化强国建设的时代背景下，全运会作为国内规格最高、规模最大的综合性体育盛会，承载着推动体育事业发展、弘扬体育精神、促进全民健康的重要使命。全运会的到来，为深圳文旅产业的发展搭建了一个全新的平台，将进一步激发深圳文旅产业的潜力，推动其向更高水平迈进。当下，深圳已经组建了专业高效的筹备团队，积极协调各方资源，从场馆设施的建设维护，到赛事活动的策划组织，再到城市形象的宣传推广，都制定了详细的计划与方案。这一系列的筹备工作，不仅是为了保障全运会的顺利举办，更为深圳文旅产业的发展带来了新的机遇与活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（二）基础设施升级，夯实文旅根基</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了迎接全运会期间大量人流，深圳在交通建设方面进行了全面规划和升级。目前，连接周边城市和主要比赛场馆的高速公路拓宽和优化工程正在稳步推进，高速公路服务区的建设和改造也在有序开展，旨在提升服务品质，为过往车辆和游客提供更加便捷、舒适的服务。在铁路交通方面，深圳积极推进高铁线路的建设和优化，增加与国内各大城市的高铁班次，缩短出行时间。同时，市内轨道交通也在加速进行，通过建设换乘枢纽和优化公交线路，未来将实现多种交通方式的无缝对接，让游客能够更加便捷地到达比赛场馆和旅游景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比赛场馆的建设和改造是全运会筹备工作的重点。深圳湾体育中心、南山文体中心等多个场馆提升改造工程项目已通过赛区执委会初步验收。多数赛事场馆由现有场馆维修改造，绿色建筑面积占比 56%，截至目前 15 个场馆已完工。各场馆改造亮点突出，如深圳湾体育中心可实现鸿蒙物联对灯光和空调的联动掌控；南山文体中心新增无障碍通道和专用智能化系统；龙华文体中心是绿色三星级建筑且入选近零碳排放建筑试点，其绿色智慧系统与智能化设施升级。这些场馆不仅在赛事期间发挥重要作用，赛后也将成为深圳市民健身休闲和举办各类文化活动的重要场所，吸引更多游客前来参观体验。</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（三）赛事活动吸睛，激发文旅消费活力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计划承办竞技体育6个大项（羽毛球、射箭、游泳、马术、自行车、拳击），11个分项（羽毛球、射箭、游泳、马拉松游泳、自由式小轮车、竞速小轮车、艺术体操、马术三项赛、马术盛装舞步、马术场地障碍、拳击）、82个小项（足球男子20岁以下组、足球男子18岁以下组、田径马拉松、篮球五人制女子22岁以下组、排球男子18岁以下组等）。众多高水平赛事将在深圳上演，吸引全国乃至全球体育爱好者的关注。除了门票销售，住宿、餐饮、交通等领域也将迎来消费高峰。目前，深圳已经开始对酒店、餐饮和交通运营企业进行动员和协调，提前做好应对准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全运会的举办，不仅带动赛事期间的直接消费，还将激发体育相关消费的增长。目前，与体育赛事相关的周边产品、纪念品的设计和生产正在筹备中。未来，印有全运会标志和吉祥物的 T 恤、帽子、徽章等纪念品，以及各类体育用品，如运动鞋、运动服装、运动器材等，将受到消费者的广泛欢迎。这些周边产品和纪念品不仅具有收藏价值，还将成为传播全运会文化和深圳城市形象的重要载体。</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（四）体旅融合创新，拓展文旅发展空间</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拥有得天独厚的滨海资源，全运会的举办将推动水上运动旅游的蓬勃发展。目前，大鹏半岛、西涌海滩等地已经开始筹备推出水上运动旅游项目，未来帆船、冲浪、皮划艇等水上运动项目，将成为游客体验深圳海洋文化的重要方式。在大鹏半岛，游客可以乘坐帆船出海，欣赏美丽的海景，感受海风的吹拂；在西涌海滩，游客可以参加冲浪课程，学习冲浪技巧，体验海上冲浪的刺激。进一步提升深圳水上运动旅游的知名度和影响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除了水上运动旅游，深圳的山地户外运动旅游也在全运会的带动下迅速兴起。目前，深圳已经对梧桐山、七娘山、马峦山等山地资源进行规划，未来徒步、登山、骑行等山地户外运动项目，将受到游客的广泛喜爱。深圳在山地户外运动旅游的开发上，注重线路的规划和设施的建设。同时，在山地景区建设完善的服务设施，为游客提供便利。此外，深圳还在筹备举办山地马拉松、山地自行车赛等赛事，未来将吸引众多选手和游客前来参赛和观赛，推动山地户外运动旅游的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（一）构建“赛事+文旅”融合产品体系</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开发体育主题旅游线路。围绕全运会场馆及周边景点，设计“观赛+观光”一体化线路。例如，串联深圳湾体育中心、大运中心等场馆，与深圳湾公园、大鹏半岛等自然景观结合，推出“山海运动之旅”。同时，结合工业旅游资源（如华为、大疆等科技企业参观点），打造“科技运动体验线”。</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打造赛事衍生消费场景。在赛事场馆周边设置文旅市集，展销深圳特色文创产品（如黄金珠宝、时尚设计等），并引入非遗体验、科技互动装置，延长游客停留时间。参考深圳海洋节、非遗灯会的成功经验，融入全运会主题元素。</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3、推广“跟着赛事去旅行”模式。联动粤港澳大湾区城市群，推出跨城观赛旅游套餐，整合赛事门票、交通、酒店和景区资源，吸引外地游客深度游。</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（二）强化智慧旅游与科技赋能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1、建设智慧赛事文旅平台。利用AR/VR技术开发全运会场馆虚拟导览系统，提供多语言实时解说；通过小程序整合赛事信息、交通接驳、景点预约等功能，提升游客便捷性。</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打造沉浸式科技体验场景。在重点景区（如世界之窗、华侨城）引入全息投影、无人机灯光秀等科技项目，结合赛事主题设计互动内容。例如，在莲花山公园举办“未来运动科技展”，展示智能穿戴设备、虚拟运动体验等。</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3、优化支付与信息服务。推动全城重要文旅场景支持外卡支付、移动支付及现金支付，完善多语言标识和离境退税服务，提升国际游客体验。</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（三）深化“城设”营销与国际化传播</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1、提炼深圳文旅核心IP。以“青春深圳”“科技之都”“山海连城”为关键词，结合全运会主题推出系列宣传口号（如“活力全运，畅游深圳”），通过短视频平台、海外社交媒体传播城市形象。</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2、借力体育明星与网红效应。邀请深圳籍奥运冠军（如陈梦、孙颖莎）担任文旅推广大使，拍摄城市探访短片；联合旅游博主、科技达人开展“全运打卡挑战赛”，推广深圳特色景点。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3、举办国际文化交流活动。借全运会契机，联动大湾区城市举办“非遗体育文化周”，展示龙舟、武术等传统项目，并引入国际体育文化展览，增强文化吸引力。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（四）完善基础设施与公共服务</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1、优化交通接驳与客流管理。加密赛事场馆至主要景区的接驳巴士，增设临时停车场；在热门公园（如深圳湾公园）实施分时段预约制，利用大数据预测客流高峰并提前分流。</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2、升级住宿与配套服务。推动民宿品牌化发展，鼓励“民宿+运动”主题改造（如增设健身设施、运动主题房间）；在赛事期间推出“运动员友好酒店”认证，提供多语言服务。</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3、强化安全保障与文明引导。增设景区应急服务点，招募多语种志愿者协助秩序维护；通过广播、标识加强文明游园宣传，减少不文明行为对游客体验的影响。</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（五）推动政策协同与产业联动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1、设立全运会文旅专项基金。通过《深圳市推动体育产业高质量发展的若干措施》等政策，定向支持赛事关联文旅项目（如体育主题酒店、智慧旅游技术研发）。</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2、深化“文旅+产业”融合。联合华为、腾讯等科技企业开发赛事衍生数字产品（如虚拟纪念品、赛事NFT），推动工业旅游线路与赛事IP结合，例如“科技制造探秘+运动装备体验”。</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3、加强区域协同发展。与香港、珠海等城市合作开发“湾区全运旅游护照”，整合大湾区赛事场馆、海岛资源（如通过深中通道联动中山），打造跨区域精品线路。</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（六）宣传推广助力，提升深圳文旅品牌影响力</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作为全运会的承办城市之一，深圳已经开始积极与国内外媒体沟通合作。目前，已经制定媒体宣传方案，未来各大媒体将对全运会的筹备工作、赛事进展和深圳的城市风貌进行报道。通过媒体的宣传，深圳的城市形象将得到全方位的展示，吸引更多人的关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未来央视等媒体将对全运会进行全程直播，将深圳的比赛场馆、赛事盛况和城市景观展现给全国观众。同时，各大新媒体平台也将对全运会进行多角度的报道和传播，通过短视频、直播等形式，让更多人了解深圳的文化和旅游资源。全运会为深圳文旅品牌的推广和旅游产品的营销提供绝佳的平台，将体育赛事与旅游活动相结合，吸引大量体育爱好者和游客。全运会的举办，也为深圳拓展国际交流与合作提供机遇，通过举办国际体育赛事、参加国际旅游展会等活动，深圳将向世界展示自己的城市魅力和文旅资源，吸引更多国际游客前来旅游。</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通过以上措施，深圳可借全运会契机，实现“以赛促旅、以旅彰文”，进一步提升城市国际影响力，助力建设世界级观光旅游与休闲度假目的地。</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全运会后，深圳将继续加大对文旅产业的支持和投入，推动文旅产业的持续创新与升级。在产品创新方面，目前已经开始深入挖掘文化资源，未来将开发更多具有特色的文化旅游产品，如文化创意产品、主题旅游线路等。体育与文旅的融合是未来深圳文旅产业发展的重要方向。</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第十五届全运会为深圳文旅高质量发展带来了多方面的积极影响。从基础设施的升级到旅游消费的增长，从体旅融合的创新到城市形象的提升，全运会的每一个元素都在为深圳文旅产业的发展添砖加瓦。在未来，深圳将继续借助全运会的东风，不断挖掘文旅发展潜力，推动体育与旅游产业的深度融合，打造更加丰富多元的文旅产品和消费场景，为游客提供更加优质的旅游体验，书写文旅高质量发展的新篇章。</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p>
      <w:pPr>
        <w:rPr>
          <w:sz w:val="40"/>
          <w:szCs w:val="40"/>
        </w:rPr>
      </w:pPr>
    </w:p>
    <w:p>
      <w:pPr/>
      <w:r>
        <w:rPr>
          <w:lang w:val="zh-CN"/>
          <w:sz w:val="28"/>
          <w:szCs w:val="28"/>
          <w:rFonts w:ascii="黑体" w:hAnsi="黑体" w:cs="黑体" w:eastAsia="黑体"/>
        </w:rPr>
        <w:t>代表通讯录：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潘艳</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15889733628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深圳市宝安中医院（集团）糖尿病科副主任</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曾少强</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13809898688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翰宇控股有限公司董事长、深圳市宝安区工商联（总商会）主席（会长）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董倩妤</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13570811556</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深圳市宜美智科技股份有限公司副总经理 ，深圳市宝安区企业服务行业协会副会长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陈春</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13699751361</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深圳市顺丰速运有限公司金地分部运作主管</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雷桂林</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18516515680</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深圳麦克韦尔科技有限公司三体研究院院长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沈福根</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13590184488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深圳市锐欧光学股份有限公司董事长、总经理</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陈全炼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13902434169</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深圳市稻兴实业有限公司董事长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rPr>
          <w:sz w:val="40"/>
          <w:szCs w:val="40"/>
        </w:rPr>
      </w:pPr>
    </w:p>
    <w:p>
      <w:pPr/>
      <w:r>
        <w:rPr>
          <w:lang w:val="zh-CN"/>
          <w:sz w:val="28"/>
          <w:szCs w:val="28"/>
          <w:rFonts w:ascii="黑体" w:hAnsi="黑体" w:cs="黑体" w:eastAsia="黑体"/>
        </w:rPr>
        <w:t>单位通讯录：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市文化广电旅游体育局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李桂元</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15501833947</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市城市管理和综合执法局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谢瑜曼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13602578878</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市交通运输局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黄小桐</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18174590856</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市委宣传部</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万遥</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13510918888</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市商务局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杨燕丝</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15018508216</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人民银行深圳市分行</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郭宜武</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13760810491</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市委外事办</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陈桐欣</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18929389389</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市委外事办</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周晗</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13823565779</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市委外事办</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方艺擎</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13688833969</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default="1" w:styleId="ed865f4b-819a-4952-9324-197689ed1508">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c814edb8-b4f4-4b80-982f-5536fba696a6">
    <w:name w:val="Normal Table"/>
    <w:autoRedefine/>
    <w:semiHidden/>
    <w:qFormat/>
    <w:uiPriority w:val="0"/>
    <w:tblPr>
      <w:tblCellMar>
        <w:top w:w="0" w:type="dxa"/>
        <w:left w:w="108" w:type="dxa"/>
        <w:bottom w:w="0" w:type="dxa"/>
        <w:right w:w="108" w:type="dxa"/>
      </w:tblCellMar>
    </w:tblPr>
  </w:style>
  <w:style w:type="table" w:styleId="80c02a83-5200-406c-a70d-c52e5ac02bc9">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085476a9-b44c-4cbb-9587-a67606d73f9b">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